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4408" w14:textId="16AF8DCC" w:rsidR="00487112" w:rsidRPr="00C602B5" w:rsidRDefault="00487112" w:rsidP="00487112">
      <w:pPr>
        <w:tabs>
          <w:tab w:val="right" w:pos="9356"/>
        </w:tabs>
        <w:rPr>
          <w:rFonts w:ascii="Arial" w:hAnsi="Arial" w:cs="Arial"/>
        </w:rPr>
      </w:pPr>
      <w:r w:rsidRPr="00C602B5">
        <w:rPr>
          <w:rFonts w:ascii="Arial" w:hAnsi="Arial" w:cs="Arial"/>
        </w:rPr>
        <w:tab/>
      </w:r>
    </w:p>
    <w:tbl>
      <w:tblPr>
        <w:tblW w:w="0" w:type="auto"/>
        <w:tblLook w:val="04A0" w:firstRow="1" w:lastRow="0" w:firstColumn="1" w:lastColumn="0" w:noHBand="0" w:noVBand="1"/>
      </w:tblPr>
      <w:tblGrid>
        <w:gridCol w:w="6204"/>
      </w:tblGrid>
      <w:tr w:rsidR="00617D32" w:rsidRPr="001D3EA7" w14:paraId="4D803046" w14:textId="77777777" w:rsidTr="00155DA4">
        <w:trPr>
          <w:trHeight w:val="2260"/>
        </w:trPr>
        <w:tc>
          <w:tcPr>
            <w:tcW w:w="6204" w:type="dxa"/>
            <w:vAlign w:val="bottom"/>
          </w:tcPr>
          <w:p w14:paraId="41E6C77F" w14:textId="12024A7A" w:rsidR="00617D32" w:rsidRPr="00EA3019" w:rsidRDefault="00617D32" w:rsidP="00155DA4">
            <w:pPr>
              <w:pStyle w:val="Header"/>
              <w:rPr>
                <w:rFonts w:cs="Arial"/>
                <w:color w:val="1F497D"/>
                <w:sz w:val="48"/>
                <w:szCs w:val="48"/>
              </w:rPr>
            </w:pPr>
          </w:p>
        </w:tc>
      </w:tr>
    </w:tbl>
    <w:p w14:paraId="49C8BECD" w14:textId="0B713B72" w:rsidR="00617D32" w:rsidRPr="00066A80" w:rsidRDefault="00617D32" w:rsidP="00617D32">
      <w:pPr>
        <w:pStyle w:val="Header"/>
      </w:pPr>
      <w:r>
        <w:rPr>
          <w:noProof/>
          <w:sz w:val="24"/>
          <w:szCs w:val="24"/>
        </w:rPr>
        <w:drawing>
          <wp:anchor distT="0" distB="0" distL="114300" distR="114300" simplePos="0" relativeHeight="251660288" behindDoc="1" locked="0" layoutInCell="1" allowOverlap="1" wp14:anchorId="6107FD9F" wp14:editId="782A57A5">
            <wp:simplePos x="0" y="0"/>
            <wp:positionH relativeFrom="column">
              <wp:posOffset>3937000</wp:posOffset>
            </wp:positionH>
            <wp:positionV relativeFrom="paragraph">
              <wp:posOffset>-523875</wp:posOffset>
            </wp:positionV>
            <wp:extent cx="2077085" cy="589280"/>
            <wp:effectExtent l="0" t="0" r="0" b="0"/>
            <wp:wrapNone/>
            <wp:docPr id="2" name="Picture 2" descr="DIT_cmyk_H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T_cmyk_H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7085" cy="58928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9264" behindDoc="1" locked="0" layoutInCell="1" allowOverlap="1" wp14:anchorId="0A99A6DD" wp14:editId="3B8CB055">
            <wp:simplePos x="0" y="0"/>
            <wp:positionH relativeFrom="column">
              <wp:posOffset>-348615</wp:posOffset>
            </wp:positionH>
            <wp:positionV relativeFrom="paragraph">
              <wp:posOffset>-636905</wp:posOffset>
            </wp:positionV>
            <wp:extent cx="6448425" cy="1026160"/>
            <wp:effectExtent l="0" t="0" r="9525" b="2540"/>
            <wp:wrapNone/>
            <wp:docPr id="1" name="Picture 1" descr="header_grey_box_transparent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grey_box_transparent_backg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026160"/>
                    </a:xfrm>
                    <a:prstGeom prst="rect">
                      <a:avLst/>
                    </a:prstGeom>
                    <a:noFill/>
                  </pic:spPr>
                </pic:pic>
              </a:graphicData>
            </a:graphic>
            <wp14:sizeRelH relativeFrom="page">
              <wp14:pctWidth>0</wp14:pctWidth>
            </wp14:sizeRelH>
            <wp14:sizeRelV relativeFrom="page">
              <wp14:pctHeight>0</wp14:pctHeight>
            </wp14:sizeRelV>
          </wp:anchor>
        </w:drawing>
      </w:r>
    </w:p>
    <w:p w14:paraId="350CBAE6" w14:textId="0381DD5B" w:rsidR="00487112" w:rsidRPr="00C602B5" w:rsidRDefault="00487112" w:rsidP="003D73E2">
      <w:pPr>
        <w:tabs>
          <w:tab w:val="center" w:pos="4678"/>
        </w:tabs>
        <w:suppressAutoHyphens/>
        <w:ind w:left="-851"/>
        <w:jc w:val="center"/>
        <w:rPr>
          <w:rFonts w:ascii="Arial" w:hAnsi="Arial" w:cs="Arial"/>
          <w:spacing w:val="-2"/>
        </w:rPr>
      </w:pPr>
    </w:p>
    <w:p w14:paraId="446AE8A4" w14:textId="77777777" w:rsidR="00487112" w:rsidRDefault="00487112" w:rsidP="00487112">
      <w:pPr>
        <w:tabs>
          <w:tab w:val="left" w:pos="0"/>
          <w:tab w:val="center" w:pos="4678"/>
          <w:tab w:val="right" w:pos="9356"/>
        </w:tabs>
        <w:rPr>
          <w:rFonts w:ascii="Arial" w:hAnsi="Arial" w:cs="Arial"/>
        </w:rPr>
      </w:pPr>
    </w:p>
    <w:p w14:paraId="546BA24F" w14:textId="77777777" w:rsidR="00185F80" w:rsidRDefault="00185F80" w:rsidP="003E57E6">
      <w:pPr>
        <w:tabs>
          <w:tab w:val="center" w:pos="4678"/>
          <w:tab w:val="right" w:pos="9356"/>
        </w:tabs>
        <w:rPr>
          <w:rFonts w:ascii="Arial" w:hAnsi="Arial" w:cs="Arial"/>
        </w:rPr>
      </w:pPr>
    </w:p>
    <w:p w14:paraId="403E9C85" w14:textId="77777777" w:rsidR="00185F80" w:rsidRPr="00C602B5" w:rsidRDefault="00185F80" w:rsidP="003D73E2">
      <w:pPr>
        <w:tabs>
          <w:tab w:val="center" w:pos="4678"/>
          <w:tab w:val="right" w:pos="9356"/>
        </w:tabs>
        <w:ind w:left="-851"/>
        <w:rPr>
          <w:rFonts w:ascii="Arial" w:hAnsi="Arial" w:cs="Arial"/>
        </w:rPr>
      </w:pPr>
    </w:p>
    <w:p w14:paraId="21EC1C4D" w14:textId="77777777" w:rsidR="00B61231" w:rsidRDefault="00B61231" w:rsidP="004861DC">
      <w:pPr>
        <w:ind w:left="-851"/>
        <w:jc w:val="center"/>
        <w:rPr>
          <w:rFonts w:ascii="Arial" w:hAnsi="Arial" w:cs="Arial"/>
          <w:b/>
          <w:sz w:val="40"/>
          <w:szCs w:val="40"/>
        </w:rPr>
      </w:pPr>
    </w:p>
    <w:p w14:paraId="3D0782C4" w14:textId="5C6090F3" w:rsidR="00487112" w:rsidRDefault="00B636A9" w:rsidP="003D73E2">
      <w:pPr>
        <w:ind w:left="-851"/>
        <w:jc w:val="center"/>
        <w:rPr>
          <w:rFonts w:ascii="Arial" w:hAnsi="Arial" w:cs="Arial"/>
          <w:sz w:val="48"/>
          <w:szCs w:val="48"/>
        </w:rPr>
      </w:pPr>
      <w:r>
        <w:rPr>
          <w:rFonts w:ascii="Arial" w:hAnsi="Arial" w:cs="Arial"/>
          <w:sz w:val="48"/>
          <w:szCs w:val="48"/>
        </w:rPr>
        <w:t xml:space="preserve">DIT </w:t>
      </w:r>
      <w:r w:rsidR="00B61231" w:rsidRPr="00B61231">
        <w:rPr>
          <w:rFonts w:ascii="Arial" w:hAnsi="Arial" w:cs="Arial"/>
          <w:sz w:val="48"/>
          <w:szCs w:val="48"/>
        </w:rPr>
        <w:t>Request for Tender</w:t>
      </w:r>
    </w:p>
    <w:p w14:paraId="5321F116" w14:textId="77777777" w:rsidR="007D2B3C" w:rsidRDefault="007D2B3C" w:rsidP="003D73E2">
      <w:pPr>
        <w:keepLines/>
        <w:spacing w:after="120"/>
        <w:ind w:left="-851"/>
        <w:jc w:val="center"/>
        <w:rPr>
          <w:rFonts w:ascii="Arial" w:hAnsi="Arial" w:cs="Arial"/>
          <w:sz w:val="24"/>
          <w:szCs w:val="24"/>
          <w:lang w:eastAsia="en-US"/>
        </w:rPr>
      </w:pPr>
    </w:p>
    <w:p w14:paraId="14F21EAF" w14:textId="77777777" w:rsidR="007D2B3C" w:rsidRPr="00F11BCC" w:rsidRDefault="007D2B3C" w:rsidP="003D73E2">
      <w:pPr>
        <w:keepLines/>
        <w:spacing w:after="120"/>
        <w:ind w:left="-851"/>
        <w:jc w:val="center"/>
        <w:rPr>
          <w:rFonts w:ascii="Arial" w:hAnsi="Arial" w:cs="Arial"/>
          <w:sz w:val="28"/>
          <w:szCs w:val="28"/>
          <w:lang w:eastAsia="en-US"/>
        </w:rPr>
      </w:pPr>
      <w:r w:rsidRPr="00941FED">
        <w:rPr>
          <w:rFonts w:ascii="Arial" w:hAnsi="Arial" w:cs="Arial"/>
          <w:sz w:val="28"/>
          <w:szCs w:val="28"/>
          <w:lang w:eastAsia="en-US"/>
        </w:rPr>
        <w:t>[</w:t>
      </w:r>
      <w:r w:rsidRPr="00941FED">
        <w:rPr>
          <w:rFonts w:ascii="Arial" w:hAnsi="Arial" w:cs="Arial"/>
          <w:sz w:val="28"/>
          <w:szCs w:val="28"/>
          <w:highlight w:val="yellow"/>
          <w:lang w:eastAsia="en-US"/>
        </w:rPr>
        <w:t>Contract Name</w:t>
      </w:r>
      <w:r w:rsidRPr="00941FED">
        <w:rPr>
          <w:rFonts w:ascii="Arial" w:hAnsi="Arial" w:cs="Arial"/>
          <w:sz w:val="28"/>
          <w:szCs w:val="28"/>
          <w:lang w:eastAsia="en-US"/>
        </w:rPr>
        <w:t>]</w:t>
      </w:r>
    </w:p>
    <w:p w14:paraId="278FCFC1" w14:textId="77777777" w:rsidR="007D2B3C" w:rsidRPr="00941FED" w:rsidRDefault="007D2B3C" w:rsidP="003D73E2">
      <w:pPr>
        <w:keepLines/>
        <w:spacing w:after="120"/>
        <w:ind w:left="-851"/>
        <w:jc w:val="center"/>
        <w:rPr>
          <w:rFonts w:ascii="Arial" w:hAnsi="Arial" w:cs="Arial"/>
          <w:sz w:val="28"/>
          <w:szCs w:val="28"/>
          <w:lang w:eastAsia="en-US"/>
        </w:rPr>
      </w:pPr>
      <w:r w:rsidRPr="00941FED">
        <w:rPr>
          <w:rFonts w:ascii="Arial" w:hAnsi="Arial" w:cs="Arial"/>
          <w:sz w:val="28"/>
          <w:szCs w:val="28"/>
          <w:lang w:eastAsia="en-US"/>
        </w:rPr>
        <w:t>[</w:t>
      </w:r>
      <w:r w:rsidRPr="00941FED">
        <w:rPr>
          <w:rFonts w:ascii="Arial" w:hAnsi="Arial" w:cs="Arial"/>
          <w:sz w:val="28"/>
          <w:szCs w:val="28"/>
          <w:highlight w:val="yellow"/>
          <w:lang w:eastAsia="en-US"/>
        </w:rPr>
        <w:t>Contract Number</w:t>
      </w:r>
      <w:r w:rsidRPr="00941FED">
        <w:rPr>
          <w:rFonts w:ascii="Arial" w:hAnsi="Arial" w:cs="Arial"/>
          <w:sz w:val="28"/>
          <w:szCs w:val="28"/>
          <w:lang w:eastAsia="en-US"/>
        </w:rPr>
        <w:t>]</w:t>
      </w:r>
    </w:p>
    <w:p w14:paraId="7221C792" w14:textId="77777777" w:rsidR="007D2B3C" w:rsidRPr="00941FED" w:rsidRDefault="007D2B3C" w:rsidP="003D73E2">
      <w:pPr>
        <w:ind w:left="-851"/>
        <w:jc w:val="center"/>
        <w:rPr>
          <w:rFonts w:ascii="Arial" w:hAnsi="Arial" w:cs="Arial"/>
          <w:sz w:val="22"/>
          <w:szCs w:val="22"/>
        </w:rPr>
      </w:pPr>
    </w:p>
    <w:p w14:paraId="32EAF0F6" w14:textId="77777777" w:rsidR="00487112" w:rsidRPr="00941FED" w:rsidRDefault="00487112" w:rsidP="003D73E2">
      <w:pPr>
        <w:ind w:left="-851"/>
        <w:rPr>
          <w:rFonts w:ascii="Arial" w:hAnsi="Arial" w:cs="Arial"/>
          <w:sz w:val="22"/>
          <w:szCs w:val="22"/>
        </w:rPr>
      </w:pPr>
    </w:p>
    <w:p w14:paraId="376F8643" w14:textId="77777777" w:rsidR="00F11BCC" w:rsidRPr="00941FED" w:rsidRDefault="00F11BCC" w:rsidP="0085451D">
      <w:pPr>
        <w:rPr>
          <w:rFonts w:ascii="Arial" w:hAnsi="Arial" w:cs="Arial"/>
          <w:sz w:val="22"/>
          <w:szCs w:val="22"/>
        </w:rPr>
      </w:pPr>
    </w:p>
    <w:p w14:paraId="7F446285" w14:textId="74A989E4" w:rsidR="00487112" w:rsidRDefault="00487112" w:rsidP="003E57E6">
      <w:pPr>
        <w:ind w:left="-567"/>
        <w:rPr>
          <w:rFonts w:ascii="Arial" w:hAnsi="Arial" w:cs="Arial"/>
          <w:sz w:val="22"/>
          <w:szCs w:val="22"/>
        </w:rPr>
      </w:pPr>
    </w:p>
    <w:p w14:paraId="1A64142E" w14:textId="77777777" w:rsidR="00941FED" w:rsidRDefault="00941FED" w:rsidP="003E57E6">
      <w:pPr>
        <w:ind w:left="-567"/>
        <w:rPr>
          <w:rFonts w:ascii="Arial" w:hAnsi="Arial" w:cs="Arial"/>
          <w:sz w:val="22"/>
          <w:szCs w:val="22"/>
        </w:rPr>
      </w:pPr>
    </w:p>
    <w:p w14:paraId="0C66FB10" w14:textId="77777777" w:rsidR="00941FED" w:rsidRDefault="00941FED" w:rsidP="003E57E6">
      <w:pPr>
        <w:ind w:left="-567"/>
        <w:rPr>
          <w:rFonts w:ascii="Arial" w:hAnsi="Arial" w:cs="Arial"/>
          <w:sz w:val="22"/>
          <w:szCs w:val="22"/>
        </w:rPr>
      </w:pPr>
    </w:p>
    <w:p w14:paraId="65BA39D3" w14:textId="77777777" w:rsidR="00941FED" w:rsidRDefault="00941FED" w:rsidP="003E57E6">
      <w:pPr>
        <w:ind w:left="-567"/>
        <w:rPr>
          <w:rFonts w:ascii="Arial" w:hAnsi="Arial" w:cs="Arial"/>
          <w:sz w:val="22"/>
          <w:szCs w:val="22"/>
        </w:rPr>
      </w:pPr>
    </w:p>
    <w:p w14:paraId="34494984" w14:textId="77777777" w:rsidR="00941FED" w:rsidRPr="00941FED" w:rsidRDefault="00941FED" w:rsidP="003E57E6">
      <w:pPr>
        <w:ind w:left="-567"/>
        <w:rPr>
          <w:rFonts w:ascii="Arial" w:hAnsi="Arial" w:cs="Arial"/>
          <w:sz w:val="22"/>
          <w:szCs w:val="22"/>
        </w:rPr>
      </w:pPr>
    </w:p>
    <w:p w14:paraId="2C9AB36A" w14:textId="77777777" w:rsidR="004861DC" w:rsidRPr="00941FED" w:rsidRDefault="004861DC" w:rsidP="003E57E6">
      <w:pPr>
        <w:ind w:left="-567"/>
        <w:rPr>
          <w:rFonts w:ascii="Arial" w:hAnsi="Arial" w:cs="Arial"/>
          <w:sz w:val="22"/>
          <w:szCs w:val="22"/>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000" w:firstRow="0" w:lastRow="0" w:firstColumn="0" w:lastColumn="0" w:noHBand="0" w:noVBand="0"/>
      </w:tblPr>
      <w:tblGrid>
        <w:gridCol w:w="1962"/>
        <w:gridCol w:w="6662"/>
      </w:tblGrid>
      <w:tr w:rsidR="00487112" w:rsidRPr="00941FED" w14:paraId="2A179FA6" w14:textId="77777777" w:rsidTr="003D73E2">
        <w:tc>
          <w:tcPr>
            <w:tcW w:w="1962" w:type="dxa"/>
          </w:tcPr>
          <w:p w14:paraId="7D848A63" w14:textId="21F4F1D6" w:rsidR="00487112" w:rsidRPr="00941FED" w:rsidRDefault="00625B3F" w:rsidP="003E57E6">
            <w:pPr>
              <w:rPr>
                <w:rFonts w:ascii="Arial" w:hAnsi="Arial" w:cs="Arial"/>
                <w:b/>
                <w:sz w:val="22"/>
                <w:szCs w:val="22"/>
              </w:rPr>
            </w:pPr>
            <w:r w:rsidRPr="00941FED">
              <w:rPr>
                <w:rFonts w:ascii="Arial" w:hAnsi="Arial" w:cs="Arial"/>
                <w:b/>
                <w:sz w:val="22"/>
                <w:szCs w:val="22"/>
              </w:rPr>
              <w:t>ENQUIRIES</w:t>
            </w:r>
          </w:p>
        </w:tc>
        <w:tc>
          <w:tcPr>
            <w:tcW w:w="6662" w:type="dxa"/>
          </w:tcPr>
          <w:p w14:paraId="74C945A3" w14:textId="6F2DF07E" w:rsidR="00487112" w:rsidRPr="00941FED" w:rsidRDefault="00DD7E35" w:rsidP="003E57E6">
            <w:pPr>
              <w:rPr>
                <w:rFonts w:ascii="Arial" w:hAnsi="Arial" w:cs="Arial"/>
                <w:sz w:val="22"/>
                <w:szCs w:val="22"/>
                <w:highlight w:val="yellow"/>
              </w:rPr>
            </w:pPr>
            <w:r w:rsidRPr="00941FED">
              <w:rPr>
                <w:rFonts w:ascii="Arial" w:hAnsi="Arial" w:cs="Arial"/>
                <w:sz w:val="22"/>
                <w:szCs w:val="22"/>
              </w:rPr>
              <w:t>[</w:t>
            </w:r>
            <w:r w:rsidRPr="00941FED">
              <w:rPr>
                <w:rFonts w:ascii="Arial" w:hAnsi="Arial" w:cs="Arial"/>
                <w:sz w:val="22"/>
                <w:szCs w:val="22"/>
                <w:highlight w:val="yellow"/>
              </w:rPr>
              <w:t>insert name</w:t>
            </w:r>
            <w:r w:rsidRPr="00941FED">
              <w:rPr>
                <w:rFonts w:ascii="Arial" w:hAnsi="Arial" w:cs="Arial"/>
                <w:sz w:val="22"/>
                <w:szCs w:val="22"/>
              </w:rPr>
              <w:t>]</w:t>
            </w:r>
          </w:p>
          <w:p w14:paraId="68818323" w14:textId="6777F003" w:rsidR="00487112" w:rsidRPr="00941FED" w:rsidRDefault="00487112" w:rsidP="003E57E6">
            <w:pPr>
              <w:rPr>
                <w:rFonts w:ascii="Arial" w:hAnsi="Arial" w:cs="Arial"/>
                <w:sz w:val="22"/>
                <w:szCs w:val="22"/>
              </w:rPr>
            </w:pPr>
            <w:r w:rsidRPr="00941FED">
              <w:rPr>
                <w:rFonts w:ascii="Arial" w:hAnsi="Arial" w:cs="Arial"/>
                <w:sz w:val="22"/>
                <w:szCs w:val="22"/>
              </w:rPr>
              <w:t>(08) </w:t>
            </w:r>
            <w:r w:rsidR="00DD7E35" w:rsidRPr="00941FED">
              <w:rPr>
                <w:rFonts w:ascii="Arial" w:hAnsi="Arial" w:cs="Arial"/>
                <w:sz w:val="22"/>
                <w:szCs w:val="22"/>
              </w:rPr>
              <w:t>[</w:t>
            </w:r>
            <w:r w:rsidR="00DD7E35" w:rsidRPr="00941FED">
              <w:rPr>
                <w:rFonts w:ascii="Arial" w:hAnsi="Arial" w:cs="Arial"/>
                <w:sz w:val="22"/>
                <w:szCs w:val="22"/>
                <w:highlight w:val="yellow"/>
              </w:rPr>
              <w:t>insert phone no</w:t>
            </w:r>
            <w:r w:rsidR="00DD7E35" w:rsidRPr="00941FED">
              <w:rPr>
                <w:rFonts w:ascii="Arial" w:hAnsi="Arial" w:cs="Arial"/>
                <w:sz w:val="22"/>
                <w:szCs w:val="22"/>
              </w:rPr>
              <w:t>]  /  [</w:t>
            </w:r>
            <w:r w:rsidR="00DD7E35" w:rsidRPr="00941FED">
              <w:rPr>
                <w:rFonts w:ascii="Arial" w:hAnsi="Arial" w:cs="Arial"/>
                <w:sz w:val="22"/>
                <w:szCs w:val="22"/>
                <w:highlight w:val="yellow"/>
              </w:rPr>
              <w:t>insert mobile no</w:t>
            </w:r>
            <w:r w:rsidR="00DD7E35" w:rsidRPr="00941FED">
              <w:rPr>
                <w:rFonts w:ascii="Arial" w:hAnsi="Arial" w:cs="Arial"/>
                <w:sz w:val="22"/>
                <w:szCs w:val="22"/>
              </w:rPr>
              <w:t>]</w:t>
            </w:r>
          </w:p>
          <w:p w14:paraId="4B90B88B" w14:textId="68D40860" w:rsidR="00487112" w:rsidRPr="00941FED" w:rsidRDefault="00DD7E35" w:rsidP="003E57E6">
            <w:pPr>
              <w:rPr>
                <w:rFonts w:ascii="Arial" w:hAnsi="Arial" w:cs="Arial"/>
                <w:sz w:val="22"/>
                <w:szCs w:val="22"/>
              </w:rPr>
            </w:pPr>
            <w:r w:rsidRPr="00941FED">
              <w:rPr>
                <w:rFonts w:ascii="Arial" w:hAnsi="Arial" w:cs="Arial"/>
                <w:sz w:val="22"/>
                <w:szCs w:val="22"/>
              </w:rPr>
              <w:t>[</w:t>
            </w:r>
            <w:r w:rsidRPr="00941FED">
              <w:rPr>
                <w:rFonts w:ascii="Arial" w:hAnsi="Arial" w:cs="Arial"/>
                <w:sz w:val="22"/>
                <w:szCs w:val="22"/>
                <w:highlight w:val="yellow"/>
              </w:rPr>
              <w:t>insert email</w:t>
            </w:r>
            <w:r w:rsidRPr="00941FED">
              <w:rPr>
                <w:rFonts w:ascii="Arial" w:hAnsi="Arial" w:cs="Arial"/>
                <w:sz w:val="22"/>
                <w:szCs w:val="22"/>
              </w:rPr>
              <w:t>]</w:t>
            </w:r>
            <w:r w:rsidR="000629EF" w:rsidRPr="00941FED">
              <w:rPr>
                <w:rFonts w:ascii="Arial" w:hAnsi="Arial" w:cs="Arial"/>
                <w:sz w:val="22"/>
                <w:szCs w:val="22"/>
              </w:rPr>
              <w:t>@</w:t>
            </w:r>
            <w:r w:rsidR="00487112" w:rsidRPr="00941FED">
              <w:rPr>
                <w:rFonts w:ascii="Arial" w:hAnsi="Arial" w:cs="Arial"/>
                <w:sz w:val="22"/>
                <w:szCs w:val="22"/>
              </w:rPr>
              <w:t>sa.gov.au</w:t>
            </w:r>
          </w:p>
          <w:p w14:paraId="0A049CBE" w14:textId="77777777" w:rsidR="00487112" w:rsidRPr="00941FED" w:rsidRDefault="00487112" w:rsidP="003E57E6">
            <w:pPr>
              <w:rPr>
                <w:rFonts w:ascii="Arial" w:hAnsi="Arial" w:cs="Arial"/>
                <w:sz w:val="22"/>
                <w:szCs w:val="22"/>
              </w:rPr>
            </w:pPr>
          </w:p>
          <w:p w14:paraId="6DFDDC3E" w14:textId="77777777" w:rsidR="00487112" w:rsidRPr="00941FED" w:rsidRDefault="00487112" w:rsidP="003E57E6">
            <w:pPr>
              <w:rPr>
                <w:rFonts w:ascii="Arial" w:hAnsi="Arial" w:cs="Arial"/>
                <w:sz w:val="22"/>
                <w:szCs w:val="22"/>
              </w:rPr>
            </w:pPr>
            <w:r w:rsidRPr="00941FED">
              <w:rPr>
                <w:rFonts w:ascii="Arial" w:hAnsi="Arial" w:cs="Arial"/>
                <w:sz w:val="22"/>
                <w:szCs w:val="22"/>
              </w:rPr>
              <w:t>If the above person is unavailable, the enquiry may be directed to:</w:t>
            </w:r>
          </w:p>
          <w:p w14:paraId="507015B9" w14:textId="77777777" w:rsidR="00625B3F" w:rsidRPr="00941FED" w:rsidRDefault="00625B3F" w:rsidP="003E57E6">
            <w:pPr>
              <w:rPr>
                <w:rFonts w:ascii="Arial" w:hAnsi="Arial" w:cs="Arial"/>
                <w:sz w:val="22"/>
                <w:szCs w:val="22"/>
              </w:rPr>
            </w:pPr>
          </w:p>
          <w:p w14:paraId="0F505446" w14:textId="77777777" w:rsidR="00DD7E35" w:rsidRPr="00941FED" w:rsidRDefault="00DD7E35" w:rsidP="003E57E6">
            <w:pPr>
              <w:rPr>
                <w:rFonts w:ascii="Arial" w:hAnsi="Arial" w:cs="Arial"/>
                <w:sz w:val="22"/>
                <w:szCs w:val="22"/>
                <w:highlight w:val="yellow"/>
              </w:rPr>
            </w:pPr>
            <w:r w:rsidRPr="00941FED">
              <w:rPr>
                <w:rFonts w:ascii="Arial" w:hAnsi="Arial" w:cs="Arial"/>
                <w:sz w:val="22"/>
                <w:szCs w:val="22"/>
              </w:rPr>
              <w:t>[</w:t>
            </w:r>
            <w:r w:rsidRPr="00941FED">
              <w:rPr>
                <w:rFonts w:ascii="Arial" w:hAnsi="Arial" w:cs="Arial"/>
                <w:sz w:val="22"/>
                <w:szCs w:val="22"/>
                <w:highlight w:val="yellow"/>
              </w:rPr>
              <w:t>insert name</w:t>
            </w:r>
            <w:r w:rsidRPr="00941FED">
              <w:rPr>
                <w:rFonts w:ascii="Arial" w:hAnsi="Arial" w:cs="Arial"/>
                <w:sz w:val="22"/>
                <w:szCs w:val="22"/>
              </w:rPr>
              <w:t>]</w:t>
            </w:r>
          </w:p>
          <w:p w14:paraId="17BDBE20" w14:textId="77777777" w:rsidR="00DD7E35" w:rsidRPr="00941FED" w:rsidRDefault="00DD7E35" w:rsidP="003E57E6">
            <w:pPr>
              <w:rPr>
                <w:rFonts w:ascii="Arial" w:hAnsi="Arial" w:cs="Arial"/>
                <w:sz w:val="22"/>
                <w:szCs w:val="22"/>
              </w:rPr>
            </w:pPr>
            <w:r w:rsidRPr="00941FED">
              <w:rPr>
                <w:rFonts w:ascii="Arial" w:hAnsi="Arial" w:cs="Arial"/>
                <w:sz w:val="22"/>
                <w:szCs w:val="22"/>
              </w:rPr>
              <w:t>(08) [</w:t>
            </w:r>
            <w:r w:rsidRPr="00941FED">
              <w:rPr>
                <w:rFonts w:ascii="Arial" w:hAnsi="Arial" w:cs="Arial"/>
                <w:sz w:val="22"/>
                <w:szCs w:val="22"/>
                <w:highlight w:val="yellow"/>
              </w:rPr>
              <w:t>insert phone no</w:t>
            </w:r>
            <w:r w:rsidRPr="00941FED">
              <w:rPr>
                <w:rFonts w:ascii="Arial" w:hAnsi="Arial" w:cs="Arial"/>
                <w:sz w:val="22"/>
                <w:szCs w:val="22"/>
              </w:rPr>
              <w:t>]  /  [</w:t>
            </w:r>
            <w:r w:rsidRPr="00941FED">
              <w:rPr>
                <w:rFonts w:ascii="Arial" w:hAnsi="Arial" w:cs="Arial"/>
                <w:sz w:val="22"/>
                <w:szCs w:val="22"/>
                <w:highlight w:val="yellow"/>
              </w:rPr>
              <w:t>insert mobile no</w:t>
            </w:r>
            <w:r w:rsidRPr="00941FED">
              <w:rPr>
                <w:rFonts w:ascii="Arial" w:hAnsi="Arial" w:cs="Arial"/>
                <w:sz w:val="22"/>
                <w:szCs w:val="22"/>
              </w:rPr>
              <w:t>]</w:t>
            </w:r>
          </w:p>
          <w:p w14:paraId="63AE203D" w14:textId="0543BF96" w:rsidR="00487112" w:rsidRPr="00941FED" w:rsidRDefault="00DD7E35" w:rsidP="003E57E6">
            <w:pPr>
              <w:rPr>
                <w:rFonts w:ascii="Arial" w:hAnsi="Arial" w:cs="Arial"/>
                <w:sz w:val="22"/>
                <w:szCs w:val="22"/>
              </w:rPr>
            </w:pPr>
            <w:r w:rsidRPr="00941FED">
              <w:rPr>
                <w:rFonts w:ascii="Arial" w:hAnsi="Arial" w:cs="Arial"/>
                <w:sz w:val="22"/>
                <w:szCs w:val="22"/>
              </w:rPr>
              <w:t>[</w:t>
            </w:r>
            <w:r w:rsidRPr="00941FED">
              <w:rPr>
                <w:rFonts w:ascii="Arial" w:hAnsi="Arial" w:cs="Arial"/>
                <w:sz w:val="22"/>
                <w:szCs w:val="22"/>
                <w:highlight w:val="yellow"/>
              </w:rPr>
              <w:t>insert email</w:t>
            </w:r>
            <w:r w:rsidRPr="00941FED">
              <w:rPr>
                <w:rFonts w:ascii="Arial" w:hAnsi="Arial" w:cs="Arial"/>
                <w:sz w:val="22"/>
                <w:szCs w:val="22"/>
              </w:rPr>
              <w:t>]@sa.gov.au</w:t>
            </w:r>
          </w:p>
        </w:tc>
      </w:tr>
      <w:tr w:rsidR="00F11BCC" w:rsidRPr="00941FED" w14:paraId="3776F618" w14:textId="77777777" w:rsidTr="003D73E2">
        <w:tc>
          <w:tcPr>
            <w:tcW w:w="1962" w:type="dxa"/>
          </w:tcPr>
          <w:p w14:paraId="03C8D54D" w14:textId="77777777" w:rsidR="00F11BCC" w:rsidRPr="00941FED" w:rsidRDefault="00F11BCC" w:rsidP="003E57E6">
            <w:pPr>
              <w:rPr>
                <w:rFonts w:ascii="Arial" w:hAnsi="Arial" w:cs="Arial"/>
                <w:b/>
                <w:sz w:val="22"/>
                <w:szCs w:val="22"/>
              </w:rPr>
            </w:pPr>
          </w:p>
        </w:tc>
        <w:tc>
          <w:tcPr>
            <w:tcW w:w="6662" w:type="dxa"/>
          </w:tcPr>
          <w:p w14:paraId="4AABAF75" w14:textId="77777777" w:rsidR="00F11BCC" w:rsidRPr="00941FED" w:rsidRDefault="00F11BCC" w:rsidP="003E57E6">
            <w:pPr>
              <w:rPr>
                <w:rFonts w:ascii="Arial" w:hAnsi="Arial" w:cs="Arial"/>
                <w:sz w:val="22"/>
                <w:szCs w:val="22"/>
              </w:rPr>
            </w:pPr>
          </w:p>
        </w:tc>
      </w:tr>
      <w:tr w:rsidR="00487112" w:rsidRPr="00941FED" w14:paraId="2249F9A5" w14:textId="77777777" w:rsidTr="003D73E2">
        <w:tc>
          <w:tcPr>
            <w:tcW w:w="1962" w:type="dxa"/>
          </w:tcPr>
          <w:p w14:paraId="5000CED1" w14:textId="04F1FB9F" w:rsidR="00487112" w:rsidRPr="00941FED" w:rsidRDefault="00487112" w:rsidP="003E57E6">
            <w:pPr>
              <w:rPr>
                <w:rFonts w:ascii="Arial" w:hAnsi="Arial" w:cs="Arial"/>
                <w:b/>
                <w:sz w:val="22"/>
                <w:szCs w:val="22"/>
              </w:rPr>
            </w:pPr>
            <w:r w:rsidRPr="00941FED">
              <w:rPr>
                <w:rFonts w:ascii="Arial" w:hAnsi="Arial" w:cs="Arial"/>
                <w:b/>
                <w:sz w:val="22"/>
                <w:szCs w:val="22"/>
              </w:rPr>
              <w:t>CALL DATE</w:t>
            </w:r>
          </w:p>
        </w:tc>
        <w:tc>
          <w:tcPr>
            <w:tcW w:w="6662" w:type="dxa"/>
          </w:tcPr>
          <w:p w14:paraId="4A0AFAF2" w14:textId="1EECB0D8" w:rsidR="00487112" w:rsidRPr="00941FED" w:rsidRDefault="00B61231" w:rsidP="003E57E6">
            <w:pPr>
              <w:rPr>
                <w:rFonts w:ascii="Arial" w:hAnsi="Arial" w:cs="Arial"/>
                <w:sz w:val="22"/>
                <w:szCs w:val="22"/>
              </w:rPr>
            </w:pPr>
            <w:r w:rsidRPr="00941FED">
              <w:rPr>
                <w:rFonts w:ascii="Arial" w:hAnsi="Arial" w:cs="Arial"/>
                <w:bCs/>
                <w:spacing w:val="-2"/>
                <w:sz w:val="22"/>
                <w:szCs w:val="22"/>
              </w:rPr>
              <w:t>[</w:t>
            </w:r>
            <w:r w:rsidRPr="00941FED">
              <w:rPr>
                <w:rFonts w:ascii="Arial" w:hAnsi="Arial" w:cs="Arial"/>
                <w:bCs/>
                <w:spacing w:val="-2"/>
                <w:sz w:val="22"/>
                <w:szCs w:val="22"/>
                <w:highlight w:val="yellow"/>
              </w:rPr>
              <w:t>insert date</w:t>
            </w:r>
            <w:r w:rsidRPr="00941FED">
              <w:rPr>
                <w:rFonts w:ascii="Arial" w:hAnsi="Arial" w:cs="Arial"/>
                <w:bCs/>
                <w:spacing w:val="-2"/>
                <w:sz w:val="22"/>
                <w:szCs w:val="22"/>
              </w:rPr>
              <w:t>]</w:t>
            </w:r>
          </w:p>
        </w:tc>
      </w:tr>
      <w:tr w:rsidR="00F11BCC" w:rsidRPr="00941FED" w14:paraId="1CA2D36B" w14:textId="77777777" w:rsidTr="003D73E2">
        <w:tc>
          <w:tcPr>
            <w:tcW w:w="1962" w:type="dxa"/>
          </w:tcPr>
          <w:p w14:paraId="68FB2C46" w14:textId="77777777" w:rsidR="00F11BCC" w:rsidRPr="00941FED" w:rsidRDefault="00F11BCC" w:rsidP="003E57E6">
            <w:pPr>
              <w:rPr>
                <w:rFonts w:ascii="Arial" w:hAnsi="Arial" w:cs="Arial"/>
                <w:b/>
                <w:sz w:val="22"/>
                <w:szCs w:val="22"/>
              </w:rPr>
            </w:pPr>
          </w:p>
        </w:tc>
        <w:tc>
          <w:tcPr>
            <w:tcW w:w="6662" w:type="dxa"/>
          </w:tcPr>
          <w:p w14:paraId="06DE63AF" w14:textId="77777777" w:rsidR="00F11BCC" w:rsidRPr="00941FED" w:rsidRDefault="00F11BCC" w:rsidP="003E57E6">
            <w:pPr>
              <w:rPr>
                <w:rFonts w:ascii="Arial" w:hAnsi="Arial" w:cs="Arial"/>
                <w:sz w:val="22"/>
                <w:szCs w:val="22"/>
                <w:highlight w:val="yellow"/>
              </w:rPr>
            </w:pPr>
          </w:p>
        </w:tc>
      </w:tr>
      <w:tr w:rsidR="00487112" w:rsidRPr="00941FED" w14:paraId="69D0567B" w14:textId="77777777" w:rsidTr="003D73E2">
        <w:trPr>
          <w:trHeight w:val="172"/>
        </w:trPr>
        <w:tc>
          <w:tcPr>
            <w:tcW w:w="1962" w:type="dxa"/>
          </w:tcPr>
          <w:p w14:paraId="39B6BEF9" w14:textId="524EBD0E" w:rsidR="00487112" w:rsidRPr="00941FED" w:rsidRDefault="00487112" w:rsidP="003E57E6">
            <w:pPr>
              <w:rPr>
                <w:rFonts w:ascii="Arial" w:hAnsi="Arial" w:cs="Arial"/>
                <w:b/>
                <w:sz w:val="22"/>
                <w:szCs w:val="22"/>
              </w:rPr>
            </w:pPr>
            <w:commentRangeStart w:id="0"/>
            <w:r w:rsidRPr="00941FED">
              <w:rPr>
                <w:rFonts w:ascii="Arial" w:hAnsi="Arial" w:cs="Arial"/>
                <w:b/>
                <w:sz w:val="22"/>
                <w:szCs w:val="22"/>
              </w:rPr>
              <w:t>BRIEFING</w:t>
            </w:r>
            <w:commentRangeEnd w:id="0"/>
            <w:r w:rsidR="006C0461" w:rsidRPr="00941FED">
              <w:rPr>
                <w:rStyle w:val="CommentReference"/>
                <w:rFonts w:ascii="Arial" w:hAnsi="Arial" w:cs="Arial"/>
                <w:sz w:val="22"/>
                <w:szCs w:val="22"/>
              </w:rPr>
              <w:commentReference w:id="0"/>
            </w:r>
          </w:p>
        </w:tc>
        <w:tc>
          <w:tcPr>
            <w:tcW w:w="6662" w:type="dxa"/>
          </w:tcPr>
          <w:p w14:paraId="32C92655" w14:textId="3399C3A6" w:rsidR="00487112" w:rsidRPr="00941FED" w:rsidRDefault="00B61231" w:rsidP="003E57E6">
            <w:pPr>
              <w:rPr>
                <w:rFonts w:ascii="Arial" w:hAnsi="Arial" w:cs="Arial"/>
                <w:sz w:val="22"/>
                <w:szCs w:val="22"/>
              </w:rPr>
            </w:pPr>
            <w:r w:rsidRPr="00941FED">
              <w:rPr>
                <w:rFonts w:ascii="Arial" w:hAnsi="Arial" w:cs="Arial"/>
                <w:bCs/>
                <w:spacing w:val="-2"/>
                <w:sz w:val="22"/>
                <w:szCs w:val="22"/>
              </w:rPr>
              <w:t>[</w:t>
            </w:r>
            <w:r w:rsidRPr="00941FED">
              <w:rPr>
                <w:rFonts w:ascii="Arial" w:hAnsi="Arial" w:cs="Arial"/>
                <w:bCs/>
                <w:spacing w:val="-2"/>
                <w:sz w:val="22"/>
                <w:szCs w:val="22"/>
                <w:highlight w:val="yellow"/>
              </w:rPr>
              <w:t>insert date</w:t>
            </w:r>
            <w:r w:rsidRPr="00941FED">
              <w:rPr>
                <w:rFonts w:ascii="Arial" w:hAnsi="Arial" w:cs="Arial"/>
                <w:bCs/>
                <w:spacing w:val="-2"/>
                <w:sz w:val="22"/>
                <w:szCs w:val="22"/>
              </w:rPr>
              <w:t xml:space="preserve">] </w:t>
            </w:r>
            <w:r w:rsidR="00487112" w:rsidRPr="00941FED">
              <w:rPr>
                <w:rFonts w:ascii="Arial" w:hAnsi="Arial" w:cs="Arial"/>
                <w:sz w:val="22"/>
                <w:szCs w:val="22"/>
              </w:rPr>
              <w:t xml:space="preserve">at </w:t>
            </w:r>
            <w:r w:rsidRPr="00941FED">
              <w:rPr>
                <w:rFonts w:ascii="Arial" w:hAnsi="Arial" w:cs="Arial"/>
                <w:bCs/>
                <w:spacing w:val="-2"/>
                <w:sz w:val="22"/>
                <w:szCs w:val="22"/>
              </w:rPr>
              <w:t>[</w:t>
            </w:r>
            <w:r w:rsidRPr="00941FED">
              <w:rPr>
                <w:rFonts w:ascii="Arial" w:hAnsi="Arial" w:cs="Arial"/>
                <w:bCs/>
                <w:spacing w:val="-2"/>
                <w:sz w:val="22"/>
                <w:szCs w:val="22"/>
                <w:highlight w:val="yellow"/>
              </w:rPr>
              <w:t>insert time</w:t>
            </w:r>
            <w:r w:rsidRPr="00941FED">
              <w:rPr>
                <w:rFonts w:ascii="Arial" w:hAnsi="Arial" w:cs="Arial"/>
                <w:bCs/>
                <w:spacing w:val="-2"/>
                <w:sz w:val="22"/>
                <w:szCs w:val="22"/>
              </w:rPr>
              <w:t xml:space="preserve">] </w:t>
            </w:r>
            <w:r w:rsidR="00487112" w:rsidRPr="00941FED">
              <w:rPr>
                <w:rFonts w:ascii="Arial" w:hAnsi="Arial" w:cs="Arial"/>
                <w:sz w:val="22"/>
                <w:szCs w:val="22"/>
              </w:rPr>
              <w:t xml:space="preserve">at </w:t>
            </w:r>
            <w:r w:rsidRPr="00941FED">
              <w:rPr>
                <w:rFonts w:ascii="Arial" w:hAnsi="Arial" w:cs="Arial"/>
                <w:bCs/>
                <w:spacing w:val="-2"/>
                <w:sz w:val="22"/>
                <w:szCs w:val="22"/>
              </w:rPr>
              <w:t>[</w:t>
            </w:r>
            <w:r w:rsidRPr="00941FED">
              <w:rPr>
                <w:rFonts w:ascii="Arial" w:hAnsi="Arial" w:cs="Arial"/>
                <w:bCs/>
                <w:spacing w:val="-2"/>
                <w:sz w:val="22"/>
                <w:szCs w:val="22"/>
                <w:highlight w:val="yellow"/>
              </w:rPr>
              <w:t>insert location</w:t>
            </w:r>
            <w:r w:rsidRPr="00941FED">
              <w:rPr>
                <w:rFonts w:ascii="Arial" w:hAnsi="Arial" w:cs="Arial"/>
                <w:bCs/>
                <w:spacing w:val="-2"/>
                <w:sz w:val="22"/>
                <w:szCs w:val="22"/>
              </w:rPr>
              <w:t>]</w:t>
            </w:r>
          </w:p>
        </w:tc>
      </w:tr>
      <w:tr w:rsidR="00DD7E35" w:rsidRPr="00941FED" w14:paraId="78920A24" w14:textId="77777777" w:rsidTr="003D73E2">
        <w:trPr>
          <w:trHeight w:val="172"/>
        </w:trPr>
        <w:tc>
          <w:tcPr>
            <w:tcW w:w="1962" w:type="dxa"/>
          </w:tcPr>
          <w:p w14:paraId="3BD4484C" w14:textId="77777777" w:rsidR="00DD7E35" w:rsidRPr="00941FED" w:rsidRDefault="00DD7E35" w:rsidP="003E57E6">
            <w:pPr>
              <w:rPr>
                <w:rFonts w:ascii="Arial" w:hAnsi="Arial" w:cs="Arial"/>
                <w:b/>
                <w:sz w:val="22"/>
                <w:szCs w:val="22"/>
              </w:rPr>
            </w:pPr>
          </w:p>
        </w:tc>
        <w:tc>
          <w:tcPr>
            <w:tcW w:w="6662" w:type="dxa"/>
          </w:tcPr>
          <w:p w14:paraId="59E67136" w14:textId="77777777" w:rsidR="00DD7E35" w:rsidRPr="00941FED" w:rsidRDefault="00DD7E35" w:rsidP="003E57E6">
            <w:pPr>
              <w:rPr>
                <w:rFonts w:ascii="Arial" w:hAnsi="Arial" w:cs="Arial"/>
                <w:b/>
                <w:bCs/>
                <w:spacing w:val="-2"/>
                <w:sz w:val="22"/>
                <w:szCs w:val="22"/>
              </w:rPr>
            </w:pPr>
          </w:p>
        </w:tc>
      </w:tr>
      <w:tr w:rsidR="00152359" w:rsidRPr="00941FED" w14:paraId="70801111" w14:textId="77777777" w:rsidTr="003D73E2">
        <w:tc>
          <w:tcPr>
            <w:tcW w:w="1962" w:type="dxa"/>
            <w:tcBorders>
              <w:top w:val="single" w:sz="18" w:space="0" w:color="FFFFFF"/>
              <w:left w:val="single" w:sz="18" w:space="0" w:color="FFFFFF"/>
              <w:bottom w:val="single" w:sz="18" w:space="0" w:color="FFFFFF"/>
              <w:right w:val="single" w:sz="18" w:space="0" w:color="FFFFFF"/>
            </w:tcBorders>
          </w:tcPr>
          <w:p w14:paraId="239F98AE" w14:textId="40CE6D9D" w:rsidR="00152359" w:rsidRPr="00941FED" w:rsidRDefault="00B61231" w:rsidP="003E57E6">
            <w:pPr>
              <w:rPr>
                <w:rFonts w:ascii="Arial" w:hAnsi="Arial" w:cs="Arial"/>
                <w:b/>
                <w:bCs/>
                <w:spacing w:val="-2"/>
                <w:sz w:val="22"/>
                <w:szCs w:val="22"/>
              </w:rPr>
            </w:pPr>
            <w:commentRangeStart w:id="1"/>
            <w:r w:rsidRPr="00941FED">
              <w:rPr>
                <w:rFonts w:ascii="Arial" w:hAnsi="Arial" w:cs="Arial"/>
                <w:b/>
                <w:sz w:val="22"/>
                <w:szCs w:val="22"/>
              </w:rPr>
              <w:t>CLOSING DATE</w:t>
            </w:r>
            <w:commentRangeEnd w:id="1"/>
            <w:r w:rsidR="006E5ABA">
              <w:rPr>
                <w:rStyle w:val="CommentReference"/>
                <w:rFonts w:ascii="Arial" w:hAnsi="Arial" w:cs="Arial"/>
              </w:rPr>
              <w:commentReference w:id="1"/>
            </w:r>
          </w:p>
        </w:tc>
        <w:tc>
          <w:tcPr>
            <w:tcW w:w="6662" w:type="dxa"/>
            <w:tcBorders>
              <w:top w:val="single" w:sz="18" w:space="0" w:color="FFFFFF"/>
              <w:left w:val="single" w:sz="18" w:space="0" w:color="FFFFFF"/>
              <w:bottom w:val="single" w:sz="18" w:space="0" w:color="FFFFFF"/>
              <w:right w:val="single" w:sz="18" w:space="0" w:color="FFFFFF"/>
            </w:tcBorders>
          </w:tcPr>
          <w:p w14:paraId="189AD5FD" w14:textId="77777777" w:rsidR="007D2B3C" w:rsidRPr="00941FED" w:rsidRDefault="00152359" w:rsidP="003E57E6">
            <w:pPr>
              <w:pStyle w:val="TenderText"/>
              <w:rPr>
                <w:rFonts w:ascii="Arial" w:hAnsi="Arial" w:cs="Arial"/>
                <w:b/>
                <w:bCs/>
                <w:spacing w:val="-2"/>
                <w:sz w:val="22"/>
                <w:szCs w:val="22"/>
              </w:rPr>
            </w:pPr>
            <w:r w:rsidRPr="00941FED">
              <w:rPr>
                <w:rFonts w:ascii="Arial" w:hAnsi="Arial" w:cs="Arial"/>
                <w:b/>
                <w:bCs/>
                <w:spacing w:val="-2"/>
                <w:sz w:val="22"/>
                <w:szCs w:val="22"/>
              </w:rPr>
              <w:t>2.00 pm</w:t>
            </w:r>
            <w:r w:rsidR="00563D2B" w:rsidRPr="00941FED">
              <w:rPr>
                <w:rFonts w:ascii="Arial" w:hAnsi="Arial" w:cs="Arial"/>
                <w:b/>
                <w:bCs/>
                <w:spacing w:val="-2"/>
                <w:sz w:val="22"/>
                <w:szCs w:val="22"/>
              </w:rPr>
              <w:t xml:space="preserve"> on </w:t>
            </w:r>
            <w:r w:rsidR="00B61231" w:rsidRPr="00941FED">
              <w:rPr>
                <w:rFonts w:ascii="Arial" w:hAnsi="Arial" w:cs="Arial"/>
                <w:b/>
                <w:bCs/>
                <w:spacing w:val="-2"/>
                <w:sz w:val="22"/>
                <w:szCs w:val="22"/>
              </w:rPr>
              <w:t>[</w:t>
            </w:r>
            <w:r w:rsidR="00B61231" w:rsidRPr="00941FED">
              <w:rPr>
                <w:rFonts w:ascii="Arial" w:hAnsi="Arial" w:cs="Arial"/>
                <w:b/>
                <w:bCs/>
                <w:spacing w:val="-2"/>
                <w:sz w:val="22"/>
                <w:szCs w:val="22"/>
                <w:highlight w:val="yellow"/>
              </w:rPr>
              <w:t>insert date</w:t>
            </w:r>
            <w:r w:rsidR="00B61231" w:rsidRPr="00941FED">
              <w:rPr>
                <w:rFonts w:ascii="Arial" w:hAnsi="Arial" w:cs="Arial"/>
                <w:b/>
                <w:bCs/>
                <w:spacing w:val="-2"/>
                <w:sz w:val="22"/>
                <w:szCs w:val="22"/>
              </w:rPr>
              <w:t>]</w:t>
            </w:r>
            <w:r w:rsidRPr="00941FED">
              <w:rPr>
                <w:rFonts w:ascii="Arial" w:hAnsi="Arial" w:cs="Arial"/>
                <w:b/>
                <w:bCs/>
                <w:spacing w:val="-2"/>
                <w:sz w:val="22"/>
                <w:szCs w:val="22"/>
              </w:rPr>
              <w:br/>
            </w:r>
          </w:p>
          <w:p w14:paraId="3CB11504" w14:textId="6AC2643B" w:rsidR="00152359" w:rsidRPr="00941FED" w:rsidRDefault="007D2B3C" w:rsidP="003E57E6">
            <w:pPr>
              <w:pStyle w:val="TenderText"/>
              <w:spacing w:before="60"/>
              <w:rPr>
                <w:rFonts w:ascii="Arial" w:hAnsi="Arial" w:cs="Arial"/>
                <w:bCs/>
                <w:spacing w:val="-2"/>
                <w:sz w:val="22"/>
                <w:szCs w:val="22"/>
              </w:rPr>
            </w:pPr>
            <w:r w:rsidRPr="00941FED">
              <w:rPr>
                <w:rFonts w:ascii="Arial" w:hAnsi="Arial" w:cs="Arial"/>
                <w:bCs/>
                <w:spacing w:val="-2"/>
                <w:sz w:val="22"/>
                <w:szCs w:val="22"/>
              </w:rPr>
              <w:t xml:space="preserve">Tenders must be submitted </w:t>
            </w:r>
            <w:r w:rsidR="00152359" w:rsidRPr="00941FED">
              <w:rPr>
                <w:rFonts w:ascii="Arial" w:hAnsi="Arial" w:cs="Arial"/>
                <w:bCs/>
                <w:spacing w:val="-2"/>
                <w:sz w:val="22"/>
                <w:szCs w:val="22"/>
              </w:rPr>
              <w:t xml:space="preserve">electronically at </w:t>
            </w:r>
            <w:hyperlink r:id="rId14" w:history="1">
              <w:r w:rsidR="00152359" w:rsidRPr="00941FED">
                <w:rPr>
                  <w:rStyle w:val="Hyperlink"/>
                  <w:rFonts w:ascii="Arial" w:hAnsi="Arial" w:cs="Arial"/>
                  <w:bCs/>
                  <w:spacing w:val="-2"/>
                  <w:sz w:val="22"/>
                  <w:szCs w:val="22"/>
                </w:rPr>
                <w:t>www.tenders.sa.gov.au</w:t>
              </w:r>
            </w:hyperlink>
          </w:p>
        </w:tc>
      </w:tr>
      <w:tr w:rsidR="00152359" w:rsidRPr="00941FED" w14:paraId="488AA04B" w14:textId="77777777" w:rsidTr="003D73E2">
        <w:tc>
          <w:tcPr>
            <w:tcW w:w="1962" w:type="dxa"/>
            <w:tcBorders>
              <w:top w:val="single" w:sz="18" w:space="0" w:color="FFFFFF"/>
              <w:left w:val="single" w:sz="18" w:space="0" w:color="FFFFFF"/>
              <w:bottom w:val="single" w:sz="18" w:space="0" w:color="FFFFFF"/>
              <w:right w:val="single" w:sz="18" w:space="0" w:color="FFFFFF"/>
            </w:tcBorders>
          </w:tcPr>
          <w:p w14:paraId="7C1BB87A" w14:textId="77777777" w:rsidR="00152359" w:rsidRPr="00941FED" w:rsidRDefault="00152359" w:rsidP="003E57E6">
            <w:pPr>
              <w:pStyle w:val="TenderText"/>
              <w:rPr>
                <w:rFonts w:ascii="Arial" w:hAnsi="Arial" w:cs="Arial"/>
                <w:b/>
                <w:bCs/>
                <w:spacing w:val="-2"/>
                <w:sz w:val="22"/>
                <w:szCs w:val="22"/>
              </w:rPr>
            </w:pPr>
          </w:p>
        </w:tc>
        <w:tc>
          <w:tcPr>
            <w:tcW w:w="6662" w:type="dxa"/>
            <w:tcBorders>
              <w:top w:val="single" w:sz="18" w:space="0" w:color="FFFFFF"/>
              <w:left w:val="single" w:sz="18" w:space="0" w:color="FFFFFF"/>
              <w:bottom w:val="single" w:sz="18" w:space="0" w:color="FFFFFF"/>
              <w:right w:val="single" w:sz="18" w:space="0" w:color="FFFFFF"/>
            </w:tcBorders>
          </w:tcPr>
          <w:p w14:paraId="4E811189" w14:textId="5A2B744D" w:rsidR="00152359" w:rsidRPr="00941FED" w:rsidRDefault="00B81984" w:rsidP="00D44A9C">
            <w:pPr>
              <w:pStyle w:val="TenderText"/>
              <w:rPr>
                <w:rFonts w:ascii="Arial" w:hAnsi="Arial" w:cs="Arial"/>
                <w:bCs/>
                <w:i/>
                <w:spacing w:val="-2"/>
                <w:sz w:val="22"/>
                <w:szCs w:val="22"/>
              </w:rPr>
            </w:pPr>
            <w:r w:rsidRPr="00941FED">
              <w:rPr>
                <w:rFonts w:ascii="Arial" w:hAnsi="Arial" w:cs="Arial"/>
                <w:i/>
                <w:sz w:val="22"/>
                <w:szCs w:val="22"/>
              </w:rPr>
              <w:t xml:space="preserve">It is recommended that </w:t>
            </w:r>
            <w:r w:rsidR="00D44A9C" w:rsidRPr="00941FED">
              <w:rPr>
                <w:rFonts w:ascii="Arial" w:hAnsi="Arial" w:cs="Arial"/>
                <w:i/>
                <w:sz w:val="22"/>
                <w:szCs w:val="22"/>
              </w:rPr>
              <w:t>tenders are</w:t>
            </w:r>
            <w:r w:rsidRPr="00941FED">
              <w:rPr>
                <w:rFonts w:ascii="Arial" w:hAnsi="Arial" w:cs="Arial"/>
                <w:i/>
                <w:sz w:val="22"/>
                <w:szCs w:val="22"/>
              </w:rPr>
              <w:t xml:space="preserve"> uploaded at least two hours before the closing time. R</w:t>
            </w:r>
            <w:r w:rsidR="00152359" w:rsidRPr="00941FED">
              <w:rPr>
                <w:rFonts w:ascii="Arial" w:hAnsi="Arial" w:cs="Arial"/>
                <w:bCs/>
                <w:i/>
                <w:spacing w:val="-2"/>
                <w:sz w:val="22"/>
                <w:szCs w:val="22"/>
              </w:rPr>
              <w:t xml:space="preserve">efer </w:t>
            </w:r>
            <w:r w:rsidRPr="00941FED">
              <w:rPr>
                <w:rFonts w:ascii="Arial" w:hAnsi="Arial" w:cs="Arial"/>
                <w:bCs/>
                <w:i/>
                <w:spacing w:val="-2"/>
                <w:sz w:val="22"/>
                <w:szCs w:val="22"/>
              </w:rPr>
              <w:t xml:space="preserve">to </w:t>
            </w:r>
            <w:r w:rsidR="00152359" w:rsidRPr="00941FED">
              <w:rPr>
                <w:rFonts w:ascii="Arial" w:hAnsi="Arial" w:cs="Arial"/>
                <w:bCs/>
                <w:i/>
                <w:spacing w:val="-2"/>
                <w:sz w:val="22"/>
                <w:szCs w:val="22"/>
              </w:rPr>
              <w:t>Conditions of Tendering CT 6</w:t>
            </w:r>
            <w:r w:rsidRPr="00941FED">
              <w:rPr>
                <w:rFonts w:ascii="Arial" w:hAnsi="Arial" w:cs="Arial"/>
                <w:bCs/>
                <w:i/>
                <w:spacing w:val="-2"/>
                <w:sz w:val="22"/>
                <w:szCs w:val="22"/>
              </w:rPr>
              <w:t>.</w:t>
            </w:r>
          </w:p>
        </w:tc>
      </w:tr>
    </w:tbl>
    <w:p w14:paraId="769A0B23" w14:textId="4BB434D2" w:rsidR="0085451D" w:rsidRDefault="0085451D" w:rsidP="00A85EBE">
      <w:pPr>
        <w:rPr>
          <w:sz w:val="22"/>
          <w:szCs w:val="22"/>
        </w:rPr>
      </w:pPr>
    </w:p>
    <w:p w14:paraId="5DDAE782" w14:textId="77777777" w:rsidR="0085451D" w:rsidRDefault="0085451D" w:rsidP="00A85EBE">
      <w:pPr>
        <w:rPr>
          <w:sz w:val="22"/>
          <w:szCs w:val="22"/>
        </w:rPr>
      </w:pPr>
    </w:p>
    <w:p w14:paraId="471E5884" w14:textId="72F42F38" w:rsidR="00487112" w:rsidRPr="0085451D" w:rsidRDefault="0085451D" w:rsidP="007C2D8D">
      <w:pPr>
        <w:jc w:val="right"/>
        <w:rPr>
          <w:sz w:val="22"/>
          <w:szCs w:val="22"/>
        </w:rPr>
        <w:sectPr w:rsidR="00487112" w:rsidRPr="0085451D">
          <w:headerReference w:type="default" r:id="rId15"/>
          <w:footerReference w:type="default" r:id="rId16"/>
          <w:endnotePr>
            <w:numFmt w:val="decimal"/>
          </w:endnotePr>
          <w:pgSz w:w="11906" w:h="16838"/>
          <w:pgMar w:top="851" w:right="851" w:bottom="566" w:left="1700" w:header="851" w:footer="566" w:gutter="0"/>
          <w:pgNumType w:start="1"/>
          <w:cols w:space="720"/>
          <w:noEndnote/>
        </w:sectPr>
      </w:pPr>
      <w:r w:rsidRPr="0085451D">
        <w:rPr>
          <w:rFonts w:ascii="Arial" w:hAnsi="Arial" w:cs="Arial"/>
          <w:sz w:val="22"/>
          <w:szCs w:val="22"/>
        </w:rPr>
        <w:t xml:space="preserve">Template Edition: </w:t>
      </w:r>
      <w:r w:rsidR="00617D32">
        <w:rPr>
          <w:rFonts w:ascii="Arial" w:hAnsi="Arial" w:cs="Arial"/>
          <w:sz w:val="22"/>
          <w:szCs w:val="22"/>
        </w:rPr>
        <w:t>26 August</w:t>
      </w:r>
      <w:r w:rsidR="00DA2A44">
        <w:rPr>
          <w:rFonts w:ascii="Arial" w:hAnsi="Arial" w:cs="Arial"/>
          <w:sz w:val="22"/>
          <w:szCs w:val="22"/>
        </w:rPr>
        <w:t xml:space="preserve"> </w:t>
      </w:r>
      <w:r w:rsidR="00361D83">
        <w:rPr>
          <w:rFonts w:ascii="Arial" w:hAnsi="Arial" w:cs="Arial"/>
          <w:sz w:val="22"/>
          <w:szCs w:val="22"/>
        </w:rPr>
        <w:t>20</w:t>
      </w:r>
      <w:r w:rsidR="006E5ABA">
        <w:rPr>
          <w:rFonts w:ascii="Arial" w:hAnsi="Arial" w:cs="Arial"/>
          <w:sz w:val="22"/>
          <w:szCs w:val="22"/>
        </w:rPr>
        <w:t>20</w:t>
      </w:r>
    </w:p>
    <w:p w14:paraId="4D5A7296" w14:textId="77777777" w:rsidR="008427BD" w:rsidRPr="00941FED" w:rsidRDefault="008427BD" w:rsidP="009125D0">
      <w:pPr>
        <w:ind w:left="-284" w:right="566"/>
        <w:jc w:val="center"/>
        <w:rPr>
          <w:rFonts w:ascii="Arial" w:hAnsi="Arial" w:cs="Arial"/>
          <w:b/>
          <w:sz w:val="22"/>
          <w:szCs w:val="22"/>
        </w:rPr>
      </w:pPr>
      <w:r w:rsidRPr="00941FED">
        <w:rPr>
          <w:rFonts w:ascii="Arial" w:hAnsi="Arial" w:cs="Arial"/>
          <w:b/>
          <w:sz w:val="22"/>
          <w:szCs w:val="22"/>
        </w:rPr>
        <w:lastRenderedPageBreak/>
        <w:t>CONTENTS</w:t>
      </w:r>
    </w:p>
    <w:p w14:paraId="21EABD49" w14:textId="77777777" w:rsidR="008427BD" w:rsidRPr="00941FED" w:rsidRDefault="008427BD" w:rsidP="009125D0">
      <w:pPr>
        <w:ind w:left="-284" w:right="566"/>
        <w:rPr>
          <w:rFonts w:ascii="Arial" w:hAnsi="Arial" w:cs="Arial"/>
          <w:sz w:val="22"/>
          <w:szCs w:val="22"/>
        </w:rPr>
      </w:pPr>
    </w:p>
    <w:p w14:paraId="1257F86D" w14:textId="26DE1AF9" w:rsidR="008427BD" w:rsidRPr="00941FED" w:rsidRDefault="00A871C9" w:rsidP="009125D0">
      <w:pPr>
        <w:ind w:left="-284" w:right="566"/>
        <w:rPr>
          <w:rFonts w:ascii="Arial" w:hAnsi="Arial" w:cs="Arial"/>
          <w:sz w:val="22"/>
          <w:szCs w:val="22"/>
        </w:rPr>
      </w:pPr>
      <w:r w:rsidRPr="00941FED">
        <w:rPr>
          <w:rFonts w:ascii="Arial" w:hAnsi="Arial" w:cs="Arial"/>
          <w:sz w:val="22"/>
          <w:szCs w:val="22"/>
        </w:rPr>
        <w:t>Introduction</w:t>
      </w:r>
    </w:p>
    <w:p w14:paraId="53E21DED" w14:textId="77777777" w:rsidR="008427BD" w:rsidRPr="00941FED" w:rsidRDefault="008427BD" w:rsidP="009125D0">
      <w:pPr>
        <w:ind w:left="-284" w:right="566"/>
        <w:rPr>
          <w:rFonts w:ascii="Arial" w:hAnsi="Arial" w:cs="Arial"/>
          <w:sz w:val="22"/>
          <w:szCs w:val="22"/>
        </w:rPr>
      </w:pPr>
    </w:p>
    <w:p w14:paraId="24A2ED02" w14:textId="77777777" w:rsidR="008427BD" w:rsidRPr="00941FED" w:rsidRDefault="008427BD" w:rsidP="009125D0">
      <w:pPr>
        <w:ind w:left="-284" w:right="566"/>
        <w:rPr>
          <w:rFonts w:ascii="Arial" w:hAnsi="Arial" w:cs="Arial"/>
          <w:sz w:val="22"/>
          <w:szCs w:val="22"/>
        </w:rPr>
      </w:pPr>
      <w:r w:rsidRPr="00941FED">
        <w:rPr>
          <w:rFonts w:ascii="Arial" w:hAnsi="Arial" w:cs="Arial"/>
          <w:sz w:val="22"/>
          <w:szCs w:val="22"/>
        </w:rPr>
        <w:t>Conditions of Tendering including:</w:t>
      </w:r>
    </w:p>
    <w:p w14:paraId="196B2C63" w14:textId="77777777" w:rsidR="008427BD" w:rsidRPr="00941FED" w:rsidRDefault="008427BD" w:rsidP="009125D0">
      <w:pPr>
        <w:spacing w:before="120"/>
        <w:ind w:left="720" w:right="566"/>
        <w:rPr>
          <w:rFonts w:ascii="Arial" w:hAnsi="Arial" w:cs="Arial"/>
          <w:sz w:val="22"/>
          <w:szCs w:val="22"/>
        </w:rPr>
      </w:pPr>
      <w:r w:rsidRPr="00941FED">
        <w:rPr>
          <w:rFonts w:ascii="Arial" w:hAnsi="Arial" w:cs="Arial"/>
          <w:sz w:val="22"/>
          <w:szCs w:val="22"/>
        </w:rPr>
        <w:t>Annexure A:</w:t>
      </w:r>
      <w:r w:rsidRPr="00941FED">
        <w:rPr>
          <w:rFonts w:ascii="Arial" w:hAnsi="Arial" w:cs="Arial"/>
          <w:sz w:val="22"/>
          <w:szCs w:val="22"/>
        </w:rPr>
        <w:tab/>
        <w:t>Tender Submission.</w:t>
      </w:r>
    </w:p>
    <w:p w14:paraId="3F929075" w14:textId="77777777" w:rsidR="008427BD" w:rsidRPr="00941FED" w:rsidRDefault="008427BD" w:rsidP="009125D0">
      <w:pPr>
        <w:spacing w:before="120"/>
        <w:ind w:left="720" w:right="566"/>
        <w:rPr>
          <w:rFonts w:ascii="Arial" w:hAnsi="Arial" w:cs="Arial"/>
          <w:sz w:val="22"/>
          <w:szCs w:val="22"/>
        </w:rPr>
      </w:pPr>
      <w:r w:rsidRPr="00941FED">
        <w:rPr>
          <w:rFonts w:ascii="Arial" w:hAnsi="Arial" w:cs="Arial"/>
          <w:sz w:val="22"/>
          <w:szCs w:val="22"/>
        </w:rPr>
        <w:t>Annexure B:</w:t>
      </w:r>
      <w:r w:rsidRPr="00941FED">
        <w:rPr>
          <w:rFonts w:ascii="Arial" w:hAnsi="Arial" w:cs="Arial"/>
          <w:sz w:val="22"/>
          <w:szCs w:val="22"/>
        </w:rPr>
        <w:tab/>
        <w:t>Assessment of Tenders.</w:t>
      </w:r>
    </w:p>
    <w:p w14:paraId="74BC9EB5" w14:textId="77777777" w:rsidR="008427BD" w:rsidRPr="00941FED" w:rsidRDefault="008427BD" w:rsidP="009125D0">
      <w:pPr>
        <w:ind w:left="-284" w:right="566"/>
        <w:rPr>
          <w:rFonts w:ascii="Arial" w:hAnsi="Arial" w:cs="Arial"/>
          <w:sz w:val="22"/>
          <w:szCs w:val="22"/>
        </w:rPr>
      </w:pPr>
    </w:p>
    <w:p w14:paraId="03218D87" w14:textId="77777777" w:rsidR="008427BD" w:rsidRPr="00941FED" w:rsidRDefault="008427BD" w:rsidP="009125D0">
      <w:pPr>
        <w:ind w:left="-284" w:right="566"/>
        <w:rPr>
          <w:rFonts w:ascii="Arial" w:hAnsi="Arial" w:cs="Arial"/>
          <w:sz w:val="22"/>
          <w:szCs w:val="22"/>
          <w:highlight w:val="yellow"/>
        </w:rPr>
      </w:pPr>
      <w:r w:rsidRPr="00941FED">
        <w:rPr>
          <w:rFonts w:ascii="Arial" w:hAnsi="Arial" w:cs="Arial"/>
          <w:sz w:val="22"/>
          <w:szCs w:val="22"/>
          <w:highlight w:val="yellow"/>
        </w:rPr>
        <w:t>Schedule of Contract Documents</w:t>
      </w:r>
    </w:p>
    <w:p w14:paraId="393F2C9D" w14:textId="77777777" w:rsidR="008427BD" w:rsidRPr="00941FED" w:rsidRDefault="008427BD" w:rsidP="009125D0">
      <w:pPr>
        <w:ind w:left="-284" w:right="566"/>
        <w:rPr>
          <w:rFonts w:ascii="Arial" w:hAnsi="Arial" w:cs="Arial"/>
          <w:sz w:val="22"/>
          <w:szCs w:val="22"/>
          <w:highlight w:val="yellow"/>
        </w:rPr>
      </w:pPr>
    </w:p>
    <w:p w14:paraId="1E63AC0B" w14:textId="6EA3DBD7" w:rsidR="00DA2A44" w:rsidRPr="00335F2F" w:rsidRDefault="00FC0E43" w:rsidP="00DA2A44">
      <w:pPr>
        <w:ind w:left="-284" w:right="566"/>
        <w:rPr>
          <w:rFonts w:ascii="Arial" w:hAnsi="Arial" w:cs="Arial"/>
          <w:sz w:val="22"/>
          <w:szCs w:val="22"/>
          <w:highlight w:val="yellow"/>
        </w:rPr>
      </w:pPr>
      <w:r>
        <w:rPr>
          <w:rFonts w:ascii="Arial" w:hAnsi="Arial" w:cs="Arial"/>
          <w:sz w:val="22"/>
          <w:szCs w:val="22"/>
          <w:highlight w:val="yellow"/>
        </w:rPr>
        <w:t>Contract</w:t>
      </w:r>
      <w:r w:rsidR="00DA2A44" w:rsidRPr="00335F2F">
        <w:rPr>
          <w:rFonts w:ascii="Arial" w:hAnsi="Arial" w:cs="Arial"/>
          <w:sz w:val="22"/>
          <w:szCs w:val="22"/>
          <w:highlight w:val="yellow"/>
        </w:rPr>
        <w:t xml:space="preserve"> Scope (refer separate file)</w:t>
      </w:r>
    </w:p>
    <w:p w14:paraId="4886FCDE" w14:textId="77777777" w:rsidR="008427BD" w:rsidRPr="00941FED" w:rsidRDefault="008427BD" w:rsidP="009125D0">
      <w:pPr>
        <w:ind w:left="-284" w:right="566"/>
        <w:rPr>
          <w:rFonts w:ascii="Arial" w:hAnsi="Arial" w:cs="Arial"/>
          <w:sz w:val="22"/>
          <w:szCs w:val="22"/>
          <w:highlight w:val="yellow"/>
        </w:rPr>
      </w:pPr>
    </w:p>
    <w:p w14:paraId="55A88772" w14:textId="77777777" w:rsidR="00DA2A44" w:rsidRDefault="00DA2A44" w:rsidP="00DA2A44">
      <w:pPr>
        <w:ind w:left="-284" w:right="566"/>
        <w:rPr>
          <w:rFonts w:ascii="Arial" w:hAnsi="Arial" w:cs="Arial"/>
          <w:sz w:val="22"/>
          <w:szCs w:val="22"/>
          <w:highlight w:val="yellow"/>
        </w:rPr>
      </w:pPr>
      <w:r>
        <w:rPr>
          <w:rFonts w:ascii="Arial" w:hAnsi="Arial" w:cs="Arial"/>
          <w:sz w:val="22"/>
          <w:szCs w:val="22"/>
          <w:highlight w:val="yellow"/>
        </w:rPr>
        <w:t>Functional and Operational Requirements (refer separate file</w:t>
      </w:r>
      <w:commentRangeStart w:id="2"/>
      <w:r>
        <w:rPr>
          <w:rFonts w:ascii="Arial" w:hAnsi="Arial" w:cs="Arial"/>
          <w:sz w:val="22"/>
          <w:szCs w:val="22"/>
          <w:highlight w:val="yellow"/>
        </w:rPr>
        <w:t>)</w:t>
      </w:r>
      <w:commentRangeEnd w:id="2"/>
      <w:r>
        <w:rPr>
          <w:rStyle w:val="CommentReference"/>
          <w:rFonts w:ascii="Arial" w:hAnsi="Arial" w:cs="Arial"/>
        </w:rPr>
        <w:commentReference w:id="2"/>
      </w:r>
    </w:p>
    <w:p w14:paraId="2D7D7342" w14:textId="77777777" w:rsidR="00DA2A44" w:rsidRDefault="00DA2A44" w:rsidP="00DA2A44">
      <w:pPr>
        <w:ind w:left="-284" w:right="566"/>
        <w:rPr>
          <w:rFonts w:ascii="Arial" w:hAnsi="Arial" w:cs="Arial"/>
          <w:sz w:val="22"/>
          <w:szCs w:val="22"/>
          <w:highlight w:val="yellow"/>
        </w:rPr>
      </w:pPr>
    </w:p>
    <w:p w14:paraId="3D60F5AF" w14:textId="77777777" w:rsidR="00DA2A44" w:rsidRPr="002C2464" w:rsidRDefault="00DA2A44" w:rsidP="00DA2A44">
      <w:pPr>
        <w:ind w:left="-284" w:right="566"/>
        <w:rPr>
          <w:rFonts w:ascii="Arial" w:hAnsi="Arial" w:cs="Arial"/>
          <w:sz w:val="22"/>
          <w:szCs w:val="22"/>
        </w:rPr>
      </w:pPr>
      <w:r w:rsidRPr="00335F2F">
        <w:rPr>
          <w:rFonts w:ascii="Arial" w:hAnsi="Arial" w:cs="Arial"/>
          <w:sz w:val="22"/>
          <w:szCs w:val="22"/>
          <w:highlight w:val="yellow"/>
        </w:rPr>
        <w:t>Master Specification (refer separate file)</w:t>
      </w:r>
    </w:p>
    <w:p w14:paraId="7D9FAF48" w14:textId="52F8CA80" w:rsidR="008427BD" w:rsidRPr="00941FED" w:rsidRDefault="008427BD" w:rsidP="009125D0">
      <w:pPr>
        <w:ind w:left="-284" w:right="566"/>
        <w:rPr>
          <w:rFonts w:ascii="Arial" w:hAnsi="Arial" w:cs="Arial"/>
          <w:sz w:val="22"/>
          <w:szCs w:val="22"/>
          <w:highlight w:val="yellow"/>
        </w:rPr>
      </w:pPr>
    </w:p>
    <w:p w14:paraId="721446CD" w14:textId="77777777" w:rsidR="008427BD" w:rsidRPr="00941FED" w:rsidRDefault="008427BD" w:rsidP="009125D0">
      <w:pPr>
        <w:ind w:left="-284" w:right="566"/>
        <w:rPr>
          <w:rFonts w:ascii="Arial" w:hAnsi="Arial" w:cs="Arial"/>
          <w:sz w:val="22"/>
          <w:szCs w:val="22"/>
          <w:highlight w:val="yellow"/>
        </w:rPr>
      </w:pPr>
    </w:p>
    <w:p w14:paraId="0EED2B2D" w14:textId="77777777" w:rsidR="008427BD" w:rsidRPr="00941FED" w:rsidRDefault="008427BD" w:rsidP="009125D0">
      <w:pPr>
        <w:ind w:left="-284" w:right="566"/>
        <w:rPr>
          <w:rFonts w:ascii="Arial" w:hAnsi="Arial" w:cs="Arial"/>
          <w:sz w:val="22"/>
          <w:szCs w:val="22"/>
          <w:highlight w:val="yellow"/>
        </w:rPr>
      </w:pPr>
      <w:r w:rsidRPr="00941FED">
        <w:rPr>
          <w:rFonts w:ascii="Arial" w:hAnsi="Arial" w:cs="Arial"/>
          <w:sz w:val="22"/>
          <w:szCs w:val="22"/>
          <w:highlight w:val="yellow"/>
        </w:rPr>
        <w:t>Appendices:</w:t>
      </w:r>
    </w:p>
    <w:p w14:paraId="3B9E04D6" w14:textId="3EB47940" w:rsidR="008427BD" w:rsidRPr="00941FED" w:rsidRDefault="008427BD" w:rsidP="009125D0">
      <w:pPr>
        <w:spacing w:before="120"/>
        <w:ind w:left="720" w:right="566"/>
        <w:rPr>
          <w:rFonts w:ascii="Arial" w:hAnsi="Arial" w:cs="Arial"/>
          <w:sz w:val="22"/>
          <w:szCs w:val="22"/>
          <w:highlight w:val="yellow"/>
        </w:rPr>
      </w:pPr>
      <w:r w:rsidRPr="00941FED">
        <w:rPr>
          <w:rFonts w:ascii="Arial" w:hAnsi="Arial" w:cs="Arial"/>
          <w:sz w:val="22"/>
          <w:szCs w:val="22"/>
          <w:highlight w:val="yellow"/>
        </w:rPr>
        <w:t>Appendix 1:</w:t>
      </w:r>
      <w:r w:rsidRPr="00941FED">
        <w:rPr>
          <w:rFonts w:ascii="Arial" w:hAnsi="Arial" w:cs="Arial"/>
          <w:sz w:val="22"/>
          <w:szCs w:val="22"/>
          <w:highlight w:val="yellow"/>
        </w:rPr>
        <w:tab/>
      </w:r>
      <w:r w:rsidR="00F43034" w:rsidRPr="00941FED">
        <w:rPr>
          <w:rFonts w:ascii="Arial" w:hAnsi="Arial" w:cs="Arial"/>
          <w:sz w:val="22"/>
          <w:szCs w:val="22"/>
          <w:highlight w:val="yellow"/>
        </w:rPr>
        <w:t>…………………….</w:t>
      </w:r>
    </w:p>
    <w:p w14:paraId="5EA7F669" w14:textId="77777777" w:rsidR="00F43034" w:rsidRPr="00941FED" w:rsidRDefault="008427BD" w:rsidP="009125D0">
      <w:pPr>
        <w:spacing w:before="120"/>
        <w:ind w:left="720" w:right="566"/>
        <w:rPr>
          <w:rFonts w:ascii="Arial" w:hAnsi="Arial" w:cs="Arial"/>
          <w:sz w:val="22"/>
          <w:szCs w:val="22"/>
          <w:highlight w:val="yellow"/>
        </w:rPr>
      </w:pPr>
      <w:r w:rsidRPr="00941FED">
        <w:rPr>
          <w:rFonts w:ascii="Arial" w:hAnsi="Arial" w:cs="Arial"/>
          <w:sz w:val="22"/>
          <w:szCs w:val="22"/>
          <w:highlight w:val="yellow"/>
        </w:rPr>
        <w:t>Appendix 2:</w:t>
      </w:r>
      <w:r w:rsidR="00F43034" w:rsidRPr="00941FED">
        <w:rPr>
          <w:rFonts w:ascii="Arial" w:hAnsi="Arial" w:cs="Arial"/>
          <w:sz w:val="22"/>
          <w:szCs w:val="22"/>
          <w:highlight w:val="yellow"/>
        </w:rPr>
        <w:t>…………………………</w:t>
      </w:r>
    </w:p>
    <w:p w14:paraId="6345C15C" w14:textId="77777777" w:rsidR="00625B3F" w:rsidRPr="00941FED" w:rsidRDefault="00625B3F" w:rsidP="009125D0">
      <w:pPr>
        <w:ind w:left="-284" w:right="566"/>
        <w:rPr>
          <w:rFonts w:ascii="Arial" w:hAnsi="Arial" w:cs="Arial"/>
          <w:sz w:val="22"/>
          <w:szCs w:val="22"/>
          <w:highlight w:val="yellow"/>
        </w:rPr>
      </w:pPr>
    </w:p>
    <w:p w14:paraId="3791C3FA" w14:textId="77777777" w:rsidR="00625B3F" w:rsidRPr="00941FED" w:rsidRDefault="00625B3F" w:rsidP="009125D0">
      <w:pPr>
        <w:ind w:left="-284" w:right="566"/>
        <w:rPr>
          <w:rFonts w:ascii="Arial" w:hAnsi="Arial" w:cs="Arial"/>
          <w:sz w:val="22"/>
          <w:szCs w:val="22"/>
        </w:rPr>
      </w:pPr>
      <w:r w:rsidRPr="00941FED">
        <w:rPr>
          <w:rFonts w:ascii="Arial" w:hAnsi="Arial" w:cs="Arial"/>
          <w:sz w:val="22"/>
          <w:szCs w:val="22"/>
          <w:highlight w:val="yellow"/>
        </w:rPr>
        <w:t>Contract</w:t>
      </w:r>
    </w:p>
    <w:p w14:paraId="658CAB50" w14:textId="6E180DCE" w:rsidR="008427BD" w:rsidRPr="00941FED" w:rsidRDefault="008427BD" w:rsidP="009125D0">
      <w:pPr>
        <w:ind w:left="-284" w:right="566"/>
        <w:rPr>
          <w:rFonts w:ascii="Arial" w:hAnsi="Arial" w:cs="Arial"/>
          <w:sz w:val="22"/>
          <w:szCs w:val="22"/>
          <w:highlight w:val="yellow"/>
        </w:rPr>
      </w:pPr>
      <w:r w:rsidRPr="00941FED">
        <w:rPr>
          <w:rFonts w:ascii="Arial" w:hAnsi="Arial" w:cs="Arial"/>
          <w:sz w:val="22"/>
          <w:szCs w:val="22"/>
          <w:highlight w:val="yellow"/>
        </w:rPr>
        <w:t xml:space="preserve"> </w:t>
      </w:r>
    </w:p>
    <w:p w14:paraId="27C9FB49" w14:textId="77777777" w:rsidR="00DA2A44" w:rsidRPr="00335F2F" w:rsidRDefault="00DA2A44" w:rsidP="00DA2A44">
      <w:pPr>
        <w:ind w:left="-284" w:right="566"/>
        <w:rPr>
          <w:rFonts w:ascii="Arial" w:hAnsi="Arial" w:cs="Arial"/>
          <w:sz w:val="22"/>
          <w:szCs w:val="22"/>
          <w:highlight w:val="yellow"/>
        </w:rPr>
      </w:pPr>
      <w:r w:rsidRPr="00335F2F">
        <w:rPr>
          <w:rFonts w:ascii="Arial" w:hAnsi="Arial" w:cs="Arial"/>
          <w:sz w:val="22"/>
          <w:szCs w:val="22"/>
          <w:highlight w:val="yellow"/>
        </w:rPr>
        <w:t>Tender Form (Refer separate file)</w:t>
      </w:r>
    </w:p>
    <w:p w14:paraId="0AB9E282" w14:textId="77777777" w:rsidR="00DA2A44" w:rsidRPr="00335F2F" w:rsidRDefault="00DA2A44" w:rsidP="00DA2A44">
      <w:pPr>
        <w:ind w:left="-284" w:right="566"/>
        <w:rPr>
          <w:rFonts w:ascii="Arial" w:hAnsi="Arial" w:cs="Arial"/>
          <w:sz w:val="22"/>
          <w:szCs w:val="22"/>
          <w:highlight w:val="yellow"/>
        </w:rPr>
      </w:pPr>
    </w:p>
    <w:p w14:paraId="1833578A" w14:textId="77777777" w:rsidR="00DA2A44" w:rsidRPr="00335F2F" w:rsidRDefault="00DA2A44" w:rsidP="00DA2A44">
      <w:pPr>
        <w:ind w:left="-284" w:right="566"/>
        <w:rPr>
          <w:rFonts w:ascii="Arial" w:hAnsi="Arial" w:cs="Arial"/>
          <w:sz w:val="22"/>
          <w:szCs w:val="22"/>
          <w:highlight w:val="yellow"/>
        </w:rPr>
      </w:pPr>
      <w:r w:rsidRPr="00335F2F">
        <w:rPr>
          <w:rFonts w:ascii="Arial" w:hAnsi="Arial" w:cs="Arial"/>
          <w:sz w:val="22"/>
          <w:szCs w:val="22"/>
          <w:highlight w:val="yellow"/>
        </w:rPr>
        <w:t>Schedules (Refer separate file)</w:t>
      </w:r>
    </w:p>
    <w:p w14:paraId="04B21976" w14:textId="77777777" w:rsidR="00DA2A44" w:rsidRPr="00335F2F" w:rsidRDefault="00DA2A44" w:rsidP="00DA2A44">
      <w:pPr>
        <w:ind w:left="-284" w:right="566"/>
        <w:rPr>
          <w:rFonts w:ascii="Arial" w:hAnsi="Arial" w:cs="Arial"/>
          <w:sz w:val="22"/>
          <w:szCs w:val="22"/>
          <w:highlight w:val="yellow"/>
        </w:rPr>
      </w:pPr>
    </w:p>
    <w:p w14:paraId="3F876C8E" w14:textId="77777777" w:rsidR="00DA2A44" w:rsidRPr="00941FED" w:rsidRDefault="00DA2A44" w:rsidP="00DA2A44">
      <w:pPr>
        <w:ind w:left="-284" w:right="566"/>
        <w:rPr>
          <w:rFonts w:ascii="Arial" w:hAnsi="Arial" w:cs="Arial"/>
          <w:sz w:val="22"/>
          <w:szCs w:val="22"/>
        </w:rPr>
      </w:pPr>
      <w:r w:rsidRPr="00335F2F">
        <w:rPr>
          <w:rFonts w:ascii="Arial" w:hAnsi="Arial" w:cs="Arial"/>
          <w:sz w:val="22"/>
          <w:szCs w:val="22"/>
          <w:highlight w:val="yellow"/>
        </w:rPr>
        <w:t>Drawings (Refer separate file)</w:t>
      </w:r>
    </w:p>
    <w:p w14:paraId="73B78F06" w14:textId="77777777" w:rsidR="008427BD" w:rsidRPr="00941FED" w:rsidRDefault="008427BD" w:rsidP="009125D0">
      <w:pPr>
        <w:ind w:left="-284" w:right="566"/>
        <w:rPr>
          <w:rFonts w:ascii="Arial" w:hAnsi="Arial" w:cs="Arial"/>
          <w:sz w:val="22"/>
          <w:szCs w:val="22"/>
        </w:rPr>
      </w:pPr>
    </w:p>
    <w:p w14:paraId="63F6D6AF" w14:textId="77777777" w:rsidR="008427BD" w:rsidRPr="00941FED" w:rsidRDefault="008427BD" w:rsidP="009125D0">
      <w:pPr>
        <w:ind w:left="-284" w:right="566"/>
        <w:jc w:val="center"/>
        <w:rPr>
          <w:rFonts w:ascii="Arial" w:hAnsi="Arial" w:cs="Arial"/>
          <w:sz w:val="22"/>
          <w:szCs w:val="22"/>
        </w:rPr>
      </w:pPr>
      <w:r w:rsidRPr="00941FED">
        <w:rPr>
          <w:rFonts w:ascii="Arial" w:hAnsi="Arial" w:cs="Arial"/>
          <w:sz w:val="22"/>
          <w:szCs w:val="22"/>
        </w:rPr>
        <w:t>____________</w:t>
      </w:r>
    </w:p>
    <w:p w14:paraId="0F96DB02" w14:textId="77777777" w:rsidR="008427BD" w:rsidRPr="00941FED" w:rsidRDefault="008427BD" w:rsidP="008427BD">
      <w:pPr>
        <w:rPr>
          <w:rFonts w:ascii="Arial" w:hAnsi="Arial" w:cs="Arial"/>
          <w:sz w:val="22"/>
          <w:szCs w:val="22"/>
        </w:rPr>
      </w:pPr>
      <w:r w:rsidRPr="00941FED">
        <w:rPr>
          <w:rFonts w:ascii="Arial" w:hAnsi="Arial" w:cs="Arial"/>
          <w:sz w:val="22"/>
          <w:szCs w:val="22"/>
        </w:rPr>
        <w:br w:type="page"/>
      </w:r>
    </w:p>
    <w:p w14:paraId="42209D21" w14:textId="1AAD07B1" w:rsidR="00D419E8" w:rsidRPr="00941FED" w:rsidRDefault="00A871C9" w:rsidP="009125D0">
      <w:pPr>
        <w:ind w:left="-284" w:right="566"/>
        <w:jc w:val="center"/>
        <w:rPr>
          <w:rFonts w:ascii="Arial" w:hAnsi="Arial" w:cs="Arial"/>
          <w:b/>
          <w:sz w:val="22"/>
          <w:szCs w:val="22"/>
        </w:rPr>
      </w:pPr>
      <w:r w:rsidRPr="00941FED">
        <w:rPr>
          <w:rFonts w:ascii="Arial" w:hAnsi="Arial" w:cs="Arial"/>
          <w:b/>
          <w:sz w:val="22"/>
          <w:szCs w:val="22"/>
        </w:rPr>
        <w:lastRenderedPageBreak/>
        <w:t>INTRODUCTION</w:t>
      </w:r>
    </w:p>
    <w:p w14:paraId="7838E229" w14:textId="77777777" w:rsidR="00EB6A8B" w:rsidRPr="00941FED" w:rsidRDefault="00EB6A8B" w:rsidP="009125D0">
      <w:pPr>
        <w:ind w:left="-284" w:right="566"/>
        <w:rPr>
          <w:rFonts w:ascii="Arial" w:hAnsi="Arial" w:cs="Arial"/>
          <w:sz w:val="22"/>
          <w:szCs w:val="22"/>
        </w:rPr>
      </w:pPr>
    </w:p>
    <w:p w14:paraId="0C5FCE34" w14:textId="377CB189" w:rsidR="004145E1" w:rsidRPr="00941FED" w:rsidRDefault="004145E1" w:rsidP="009125D0">
      <w:pPr>
        <w:ind w:left="-284" w:right="566"/>
        <w:rPr>
          <w:rFonts w:ascii="Arial" w:hAnsi="Arial" w:cs="Arial"/>
          <w:sz w:val="22"/>
          <w:szCs w:val="22"/>
        </w:rPr>
      </w:pPr>
      <w:r w:rsidRPr="00941FED">
        <w:rPr>
          <w:rFonts w:ascii="Arial" w:hAnsi="Arial" w:cs="Arial"/>
          <w:sz w:val="22"/>
          <w:szCs w:val="22"/>
        </w:rPr>
        <w:t>On behalf of [</w:t>
      </w:r>
      <w:r w:rsidRPr="00941FED">
        <w:rPr>
          <w:rFonts w:ascii="Arial" w:hAnsi="Arial" w:cs="Arial"/>
          <w:sz w:val="22"/>
          <w:szCs w:val="22"/>
          <w:highlight w:val="yellow"/>
        </w:rPr>
        <w:t>the Minister for Transport, Infrastructure and Local Government / Rail Commissioner / Commissioner of Highways</w:t>
      </w:r>
      <w:r w:rsidRPr="00941FED">
        <w:rPr>
          <w:rFonts w:ascii="Arial" w:hAnsi="Arial" w:cs="Arial"/>
          <w:sz w:val="22"/>
          <w:szCs w:val="22"/>
        </w:rPr>
        <w:t>] (</w:t>
      </w:r>
      <w:r w:rsidRPr="00941FED">
        <w:rPr>
          <w:rFonts w:ascii="Arial" w:hAnsi="Arial" w:cs="Arial"/>
          <w:b/>
          <w:sz w:val="22"/>
          <w:szCs w:val="22"/>
        </w:rPr>
        <w:t>“Principal”</w:t>
      </w:r>
      <w:r w:rsidRPr="00941FED">
        <w:rPr>
          <w:rFonts w:ascii="Arial" w:hAnsi="Arial" w:cs="Arial"/>
          <w:sz w:val="22"/>
          <w:szCs w:val="22"/>
        </w:rPr>
        <w:t xml:space="preserve">), the Department </w:t>
      </w:r>
      <w:r w:rsidR="00617D32">
        <w:rPr>
          <w:rFonts w:ascii="Arial" w:hAnsi="Arial" w:cs="Arial"/>
          <w:sz w:val="22"/>
          <w:szCs w:val="22"/>
        </w:rPr>
        <w:t xml:space="preserve">For Infrastructure and Transport (“the </w:t>
      </w:r>
      <w:r w:rsidR="00617D32" w:rsidRPr="00617D32">
        <w:rPr>
          <w:rFonts w:ascii="Arial" w:hAnsi="Arial" w:cs="Arial"/>
          <w:b/>
          <w:sz w:val="22"/>
          <w:szCs w:val="22"/>
        </w:rPr>
        <w:t>Department</w:t>
      </w:r>
      <w:r w:rsidRPr="00941FED">
        <w:rPr>
          <w:rFonts w:ascii="Arial" w:hAnsi="Arial" w:cs="Arial"/>
          <w:b/>
          <w:sz w:val="22"/>
          <w:szCs w:val="22"/>
        </w:rPr>
        <w:t>”</w:t>
      </w:r>
      <w:r w:rsidR="00617D32">
        <w:rPr>
          <w:rFonts w:ascii="Arial" w:hAnsi="Arial" w:cs="Arial"/>
          <w:b/>
          <w:sz w:val="22"/>
          <w:szCs w:val="22"/>
        </w:rPr>
        <w:t xml:space="preserve"> </w:t>
      </w:r>
      <w:r w:rsidR="00617D32" w:rsidRPr="00617D32">
        <w:rPr>
          <w:rFonts w:ascii="Arial" w:hAnsi="Arial" w:cs="Arial"/>
          <w:sz w:val="22"/>
          <w:szCs w:val="22"/>
        </w:rPr>
        <w:t>or</w:t>
      </w:r>
      <w:r w:rsidR="00617D32">
        <w:rPr>
          <w:rFonts w:ascii="Arial" w:hAnsi="Arial" w:cs="Arial"/>
          <w:b/>
          <w:sz w:val="22"/>
          <w:szCs w:val="22"/>
        </w:rPr>
        <w:t xml:space="preserve"> “DIT”</w:t>
      </w:r>
      <w:r w:rsidRPr="00941FED">
        <w:rPr>
          <w:rFonts w:ascii="Arial" w:hAnsi="Arial" w:cs="Arial"/>
          <w:sz w:val="22"/>
          <w:szCs w:val="22"/>
        </w:rPr>
        <w:t>) invites organisations [</w:t>
      </w:r>
      <w:r w:rsidRPr="00941FED">
        <w:rPr>
          <w:rFonts w:ascii="Arial" w:hAnsi="Arial" w:cs="Arial"/>
          <w:sz w:val="22"/>
          <w:szCs w:val="22"/>
          <w:highlight w:val="yellow"/>
        </w:rPr>
        <w:t xml:space="preserve">prequalified with </w:t>
      </w:r>
      <w:r w:rsidR="00617D32">
        <w:rPr>
          <w:rFonts w:ascii="Arial" w:hAnsi="Arial" w:cs="Arial"/>
          <w:sz w:val="22"/>
          <w:szCs w:val="22"/>
          <w:highlight w:val="yellow"/>
        </w:rPr>
        <w:t xml:space="preserve">the Department </w:t>
      </w:r>
      <w:r w:rsidRPr="00941FED">
        <w:rPr>
          <w:rFonts w:ascii="Arial" w:hAnsi="Arial" w:cs="Arial"/>
          <w:sz w:val="22"/>
          <w:szCs w:val="22"/>
          <w:highlight w:val="yellow"/>
        </w:rPr>
        <w:t>for ……………………</w:t>
      </w:r>
      <w:r w:rsidRPr="00941FED">
        <w:rPr>
          <w:rFonts w:ascii="Arial" w:hAnsi="Arial" w:cs="Arial"/>
          <w:sz w:val="22"/>
          <w:szCs w:val="22"/>
        </w:rPr>
        <w:t>] (</w:t>
      </w:r>
      <w:r w:rsidRPr="00941FED">
        <w:rPr>
          <w:rFonts w:ascii="Arial" w:hAnsi="Arial" w:cs="Arial"/>
          <w:b/>
          <w:sz w:val="22"/>
          <w:szCs w:val="22"/>
        </w:rPr>
        <w:t>“Tenderer</w:t>
      </w:r>
      <w:r w:rsidR="00315662" w:rsidRPr="00941FED">
        <w:rPr>
          <w:rFonts w:ascii="Arial" w:hAnsi="Arial" w:cs="Arial"/>
          <w:b/>
          <w:sz w:val="22"/>
          <w:szCs w:val="22"/>
        </w:rPr>
        <w:t>s</w:t>
      </w:r>
      <w:r w:rsidRPr="00941FED">
        <w:rPr>
          <w:rFonts w:ascii="Arial" w:hAnsi="Arial" w:cs="Arial"/>
          <w:b/>
          <w:sz w:val="22"/>
          <w:szCs w:val="22"/>
        </w:rPr>
        <w:t>”</w:t>
      </w:r>
      <w:r w:rsidRPr="00941FED">
        <w:rPr>
          <w:rFonts w:ascii="Arial" w:hAnsi="Arial" w:cs="Arial"/>
          <w:sz w:val="22"/>
          <w:szCs w:val="22"/>
        </w:rPr>
        <w:t xml:space="preserve">) to submit tenders for the </w:t>
      </w:r>
      <w:r w:rsidR="00315662" w:rsidRPr="00941FED">
        <w:rPr>
          <w:rFonts w:ascii="Arial" w:hAnsi="Arial" w:cs="Arial"/>
          <w:sz w:val="22"/>
          <w:szCs w:val="22"/>
        </w:rPr>
        <w:t>project</w:t>
      </w:r>
      <w:r w:rsidRPr="00941FED">
        <w:rPr>
          <w:rFonts w:ascii="Arial" w:hAnsi="Arial" w:cs="Arial"/>
          <w:sz w:val="22"/>
          <w:szCs w:val="22"/>
        </w:rPr>
        <w:t xml:space="preserve"> described in this Request for Tender</w:t>
      </w:r>
      <w:r w:rsidR="009125D0" w:rsidRPr="00941FED">
        <w:rPr>
          <w:rFonts w:ascii="Arial" w:hAnsi="Arial" w:cs="Arial"/>
          <w:sz w:val="22"/>
          <w:szCs w:val="22"/>
        </w:rPr>
        <w:t xml:space="preserve"> (</w:t>
      </w:r>
      <w:r w:rsidR="009125D0" w:rsidRPr="00941FED">
        <w:rPr>
          <w:rFonts w:ascii="Arial" w:hAnsi="Arial" w:cs="Arial"/>
          <w:b/>
          <w:sz w:val="22"/>
          <w:szCs w:val="22"/>
        </w:rPr>
        <w:t>“RFT”</w:t>
      </w:r>
      <w:r w:rsidR="009125D0" w:rsidRPr="00941FED">
        <w:rPr>
          <w:rFonts w:ascii="Arial" w:hAnsi="Arial" w:cs="Arial"/>
          <w:sz w:val="22"/>
          <w:szCs w:val="22"/>
        </w:rPr>
        <w:t>)</w:t>
      </w:r>
      <w:r w:rsidRPr="00941FED">
        <w:rPr>
          <w:rFonts w:ascii="Arial" w:hAnsi="Arial" w:cs="Arial"/>
          <w:sz w:val="22"/>
          <w:szCs w:val="22"/>
        </w:rPr>
        <w:t>.</w:t>
      </w:r>
    </w:p>
    <w:p w14:paraId="7BDF32C9" w14:textId="77777777" w:rsidR="004145E1" w:rsidRPr="00941FED" w:rsidRDefault="004145E1" w:rsidP="009125D0">
      <w:pPr>
        <w:ind w:left="-284" w:right="566"/>
        <w:rPr>
          <w:rFonts w:ascii="Arial" w:hAnsi="Arial" w:cs="Arial"/>
          <w:sz w:val="22"/>
          <w:szCs w:val="22"/>
        </w:rPr>
      </w:pPr>
    </w:p>
    <w:p w14:paraId="1D4C2414" w14:textId="0ADA0FB8" w:rsidR="00A871C9" w:rsidRPr="00941FED" w:rsidRDefault="00617D32" w:rsidP="00D44A9C">
      <w:pPr>
        <w:pStyle w:val="BodyText"/>
        <w:spacing w:after="0"/>
        <w:ind w:left="-284" w:right="566"/>
        <w:rPr>
          <w:rFonts w:ascii="Arial" w:hAnsi="Arial" w:cs="Arial"/>
          <w:sz w:val="22"/>
          <w:szCs w:val="22"/>
        </w:rPr>
      </w:pPr>
      <w:r>
        <w:rPr>
          <w:rFonts w:ascii="Arial" w:hAnsi="Arial" w:cs="Arial"/>
          <w:sz w:val="22"/>
          <w:szCs w:val="22"/>
        </w:rPr>
        <w:t xml:space="preserve">The Department </w:t>
      </w:r>
      <w:r w:rsidR="00A871C9" w:rsidRPr="00941FED">
        <w:rPr>
          <w:rFonts w:ascii="Arial" w:hAnsi="Arial" w:cs="Arial"/>
          <w:sz w:val="22"/>
          <w:szCs w:val="22"/>
        </w:rPr>
        <w:t>provides asset, risk and project advice and management to th</w:t>
      </w:r>
      <w:r w:rsidR="00E051E8" w:rsidRPr="00941FED">
        <w:rPr>
          <w:rFonts w:ascii="Arial" w:hAnsi="Arial" w:cs="Arial"/>
          <w:sz w:val="22"/>
          <w:szCs w:val="22"/>
        </w:rPr>
        <w:t xml:space="preserve">e Government of South Australia. </w:t>
      </w:r>
      <w:r w:rsidR="00A871C9" w:rsidRPr="00941FED">
        <w:rPr>
          <w:rFonts w:ascii="Arial" w:hAnsi="Arial" w:cs="Arial"/>
          <w:sz w:val="22"/>
          <w:szCs w:val="22"/>
        </w:rPr>
        <w:t xml:space="preserve">In partnership with the </w:t>
      </w:r>
      <w:r w:rsidR="004145E1" w:rsidRPr="00941FED">
        <w:rPr>
          <w:rFonts w:ascii="Arial" w:hAnsi="Arial" w:cs="Arial"/>
          <w:sz w:val="22"/>
          <w:szCs w:val="22"/>
        </w:rPr>
        <w:t>construction</w:t>
      </w:r>
      <w:r w:rsidR="00A871C9" w:rsidRPr="00941FED">
        <w:rPr>
          <w:rFonts w:ascii="Arial" w:hAnsi="Arial" w:cs="Arial"/>
          <w:sz w:val="22"/>
          <w:szCs w:val="22"/>
        </w:rPr>
        <w:t xml:space="preserve"> industry,</w:t>
      </w:r>
      <w:r>
        <w:rPr>
          <w:rFonts w:ascii="Arial" w:hAnsi="Arial" w:cs="Arial"/>
          <w:sz w:val="22"/>
          <w:szCs w:val="22"/>
        </w:rPr>
        <w:t xml:space="preserve"> the Department</w:t>
      </w:r>
      <w:r w:rsidR="00A871C9" w:rsidRPr="00941FED">
        <w:rPr>
          <w:rFonts w:ascii="Arial" w:hAnsi="Arial" w:cs="Arial"/>
          <w:sz w:val="22"/>
          <w:szCs w:val="22"/>
        </w:rPr>
        <w:t xml:space="preserve"> strives for excellence in the delivery of its projects to the South Australian community.</w:t>
      </w:r>
    </w:p>
    <w:p w14:paraId="3B5AC7D5" w14:textId="77777777" w:rsidR="00CA1E79" w:rsidRPr="00941FED" w:rsidRDefault="00CA1E79" w:rsidP="00D44A9C">
      <w:pPr>
        <w:ind w:left="-284" w:right="566"/>
        <w:rPr>
          <w:rFonts w:ascii="Arial" w:hAnsi="Arial" w:cs="Arial"/>
          <w:sz w:val="22"/>
          <w:szCs w:val="22"/>
        </w:rPr>
      </w:pPr>
    </w:p>
    <w:p w14:paraId="773D0FEC" w14:textId="13F349CD" w:rsidR="00315662" w:rsidRPr="00941FED" w:rsidRDefault="00315662" w:rsidP="00315662">
      <w:pPr>
        <w:pStyle w:val="BodyText"/>
        <w:spacing w:after="0"/>
        <w:ind w:left="-284" w:right="566"/>
        <w:rPr>
          <w:rFonts w:ascii="Arial" w:hAnsi="Arial" w:cs="Arial"/>
          <w:sz w:val="22"/>
          <w:szCs w:val="22"/>
        </w:rPr>
      </w:pPr>
      <w:r w:rsidRPr="00941FED">
        <w:rPr>
          <w:rFonts w:ascii="Arial" w:hAnsi="Arial" w:cs="Arial"/>
          <w:sz w:val="22"/>
          <w:szCs w:val="22"/>
        </w:rPr>
        <w:t>[</w:t>
      </w:r>
      <w:r w:rsidR="00617D32">
        <w:rPr>
          <w:rFonts w:ascii="Arial" w:hAnsi="Arial" w:cs="Arial"/>
          <w:sz w:val="22"/>
          <w:szCs w:val="22"/>
          <w:highlight w:val="yellow"/>
        </w:rPr>
        <w:t>The Department</w:t>
      </w:r>
      <w:r w:rsidRPr="00941FED">
        <w:rPr>
          <w:rFonts w:ascii="Arial" w:hAnsi="Arial" w:cs="Arial"/>
          <w:sz w:val="22"/>
          <w:szCs w:val="22"/>
          <w:highlight w:val="yellow"/>
        </w:rPr>
        <w:t xml:space="preserve"> is delivering this project for the </w:t>
      </w:r>
      <w:r w:rsidRPr="00941FED">
        <w:rPr>
          <w:rFonts w:ascii="Arial" w:hAnsi="Arial" w:cs="Arial"/>
          <w:color w:val="FF0000"/>
          <w:sz w:val="22"/>
          <w:szCs w:val="22"/>
          <w:highlight w:val="yellow"/>
        </w:rPr>
        <w:t>Name of Lead Agency.</w:t>
      </w:r>
      <w:r w:rsidRPr="00941FED">
        <w:rPr>
          <w:rFonts w:ascii="Arial" w:hAnsi="Arial" w:cs="Arial"/>
          <w:sz w:val="22"/>
          <w:szCs w:val="22"/>
        </w:rPr>
        <w:t>]</w:t>
      </w:r>
    </w:p>
    <w:p w14:paraId="0B242596" w14:textId="77777777" w:rsidR="00D44A9C" w:rsidRPr="00941FED" w:rsidRDefault="00D44A9C" w:rsidP="00D44A9C">
      <w:pPr>
        <w:ind w:left="-284" w:right="566"/>
        <w:rPr>
          <w:rFonts w:ascii="Arial" w:hAnsi="Arial" w:cs="Arial"/>
          <w:sz w:val="22"/>
          <w:szCs w:val="22"/>
        </w:rPr>
      </w:pPr>
    </w:p>
    <w:p w14:paraId="05C089BF" w14:textId="0C60C6B3" w:rsidR="003F1533" w:rsidRPr="00941FED" w:rsidRDefault="00315662" w:rsidP="00D44A9C">
      <w:pPr>
        <w:ind w:left="-284" w:right="566"/>
        <w:rPr>
          <w:rFonts w:ascii="Arial" w:hAnsi="Arial" w:cs="Arial"/>
          <w:sz w:val="22"/>
          <w:szCs w:val="22"/>
        </w:rPr>
      </w:pPr>
      <w:r w:rsidRPr="00941FED">
        <w:rPr>
          <w:rFonts w:ascii="Arial" w:hAnsi="Arial" w:cs="Arial"/>
          <w:sz w:val="22"/>
          <w:szCs w:val="22"/>
        </w:rPr>
        <w:t>[</w:t>
      </w:r>
      <w:r w:rsidRPr="00941FED">
        <w:rPr>
          <w:rFonts w:ascii="Arial" w:hAnsi="Arial" w:cs="Arial"/>
          <w:sz w:val="22"/>
          <w:szCs w:val="22"/>
          <w:highlight w:val="yellow"/>
        </w:rPr>
        <w:t>insert project specific introduction</w:t>
      </w:r>
      <w:r w:rsidRPr="00941FED">
        <w:rPr>
          <w:rFonts w:ascii="Arial" w:hAnsi="Arial" w:cs="Arial"/>
          <w:sz w:val="22"/>
          <w:szCs w:val="22"/>
        </w:rPr>
        <w:t>]</w:t>
      </w:r>
    </w:p>
    <w:p w14:paraId="7A209CCD" w14:textId="77777777" w:rsidR="003F1533" w:rsidRPr="00941FED" w:rsidRDefault="003F1533" w:rsidP="003F1533">
      <w:pPr>
        <w:ind w:left="-284" w:right="566"/>
        <w:rPr>
          <w:rFonts w:ascii="Arial" w:hAnsi="Arial" w:cs="Arial"/>
          <w:sz w:val="22"/>
          <w:szCs w:val="22"/>
        </w:rPr>
      </w:pPr>
    </w:p>
    <w:p w14:paraId="3D522A76" w14:textId="77777777" w:rsidR="00315662" w:rsidRPr="00941FED" w:rsidRDefault="00315662" w:rsidP="003F1533">
      <w:pPr>
        <w:ind w:left="-284" w:right="566"/>
        <w:rPr>
          <w:rFonts w:ascii="Arial" w:hAnsi="Arial" w:cs="Arial"/>
          <w:sz w:val="22"/>
          <w:szCs w:val="22"/>
        </w:rPr>
      </w:pPr>
    </w:p>
    <w:p w14:paraId="74FCF083" w14:textId="77777777" w:rsidR="00487112" w:rsidRPr="00941FED" w:rsidRDefault="00487112" w:rsidP="001368F9">
      <w:pPr>
        <w:ind w:left="-142" w:right="566"/>
        <w:jc w:val="center"/>
        <w:rPr>
          <w:rFonts w:ascii="Arial" w:hAnsi="Arial" w:cs="Arial"/>
          <w:b/>
          <w:sz w:val="22"/>
          <w:szCs w:val="22"/>
        </w:rPr>
      </w:pPr>
      <w:commentRangeStart w:id="3"/>
      <w:r w:rsidRPr="00941FED">
        <w:rPr>
          <w:rFonts w:ascii="Arial" w:hAnsi="Arial" w:cs="Arial"/>
          <w:b/>
          <w:sz w:val="22"/>
          <w:szCs w:val="22"/>
        </w:rPr>
        <w:t>CONDITIONS OF TENDERING</w:t>
      </w:r>
      <w:commentRangeEnd w:id="3"/>
      <w:r w:rsidR="007E11D9" w:rsidRPr="00941FED">
        <w:rPr>
          <w:rStyle w:val="CommentReference"/>
          <w:rFonts w:ascii="Arial" w:hAnsi="Arial" w:cs="Arial"/>
          <w:sz w:val="22"/>
          <w:szCs w:val="22"/>
        </w:rPr>
        <w:commentReference w:id="3"/>
      </w:r>
    </w:p>
    <w:p w14:paraId="26A3B9AB" w14:textId="77777777" w:rsidR="00487112" w:rsidRPr="00941FED" w:rsidRDefault="00487112" w:rsidP="001368F9">
      <w:pPr>
        <w:ind w:left="-142" w:right="566"/>
        <w:rPr>
          <w:rFonts w:ascii="Arial" w:hAnsi="Arial" w:cs="Arial"/>
          <w:sz w:val="22"/>
          <w:szCs w:val="22"/>
        </w:rPr>
      </w:pPr>
    </w:p>
    <w:p w14:paraId="4FFF046E" w14:textId="55152046" w:rsidR="00143F50" w:rsidRPr="00941FED" w:rsidRDefault="00143F50" w:rsidP="003F1533">
      <w:pPr>
        <w:ind w:left="-284" w:right="566"/>
        <w:rPr>
          <w:rFonts w:ascii="Arial" w:hAnsi="Arial" w:cs="Arial"/>
          <w:sz w:val="22"/>
          <w:szCs w:val="22"/>
        </w:rPr>
      </w:pPr>
      <w:r w:rsidRPr="00941FED">
        <w:rPr>
          <w:rFonts w:ascii="Arial" w:hAnsi="Arial" w:cs="Arial"/>
          <w:sz w:val="22"/>
          <w:szCs w:val="22"/>
        </w:rPr>
        <w:t xml:space="preserve">The </w:t>
      </w:r>
      <w:r w:rsidR="00F65E07" w:rsidRPr="00941FED">
        <w:rPr>
          <w:rFonts w:ascii="Arial" w:hAnsi="Arial" w:cs="Arial"/>
          <w:sz w:val="22"/>
          <w:szCs w:val="22"/>
        </w:rPr>
        <w:t xml:space="preserve">terms and conditions of tendering </w:t>
      </w:r>
      <w:r w:rsidR="009125D0" w:rsidRPr="00941FED">
        <w:rPr>
          <w:rFonts w:ascii="Arial" w:hAnsi="Arial" w:cs="Arial"/>
          <w:sz w:val="22"/>
          <w:szCs w:val="22"/>
        </w:rPr>
        <w:t xml:space="preserve">applicable to this RFT </w:t>
      </w:r>
      <w:r w:rsidR="00F65E07" w:rsidRPr="00941FED">
        <w:rPr>
          <w:rFonts w:ascii="Arial" w:hAnsi="Arial" w:cs="Arial"/>
          <w:sz w:val="22"/>
          <w:szCs w:val="22"/>
        </w:rPr>
        <w:t>consist of</w:t>
      </w:r>
      <w:r w:rsidRPr="00941FED">
        <w:rPr>
          <w:rFonts w:ascii="Arial" w:hAnsi="Arial" w:cs="Arial"/>
          <w:sz w:val="22"/>
          <w:szCs w:val="22"/>
        </w:rPr>
        <w:t>:</w:t>
      </w:r>
    </w:p>
    <w:p w14:paraId="2684098E" w14:textId="77777777" w:rsidR="00F65E07" w:rsidRPr="00941FED" w:rsidRDefault="00F65E07" w:rsidP="003F1533">
      <w:pPr>
        <w:ind w:left="-284" w:right="566"/>
        <w:rPr>
          <w:rFonts w:ascii="Arial" w:hAnsi="Arial" w:cs="Arial"/>
          <w:sz w:val="22"/>
          <w:szCs w:val="22"/>
        </w:rPr>
      </w:pPr>
    </w:p>
    <w:p w14:paraId="56007808" w14:textId="29BA2825" w:rsidR="001368F9" w:rsidRPr="00941FED" w:rsidRDefault="00F65E07" w:rsidP="00AF1ABA">
      <w:pPr>
        <w:pStyle w:val="ListParagraph"/>
        <w:numPr>
          <w:ilvl w:val="0"/>
          <w:numId w:val="11"/>
        </w:numPr>
        <w:ind w:right="566"/>
        <w:rPr>
          <w:rFonts w:ascii="Arial" w:hAnsi="Arial" w:cs="Arial"/>
        </w:rPr>
      </w:pPr>
      <w:r w:rsidRPr="00941FED">
        <w:rPr>
          <w:rFonts w:ascii="Arial" w:hAnsi="Arial" w:cs="Arial"/>
        </w:rPr>
        <w:t>the D</w:t>
      </w:r>
      <w:r w:rsidR="00617D32">
        <w:rPr>
          <w:rFonts w:ascii="Arial" w:hAnsi="Arial" w:cs="Arial"/>
        </w:rPr>
        <w:t>IT</w:t>
      </w:r>
      <w:r w:rsidRPr="00941FED">
        <w:rPr>
          <w:rFonts w:ascii="Arial" w:hAnsi="Arial" w:cs="Arial"/>
        </w:rPr>
        <w:t xml:space="preserve"> Conditions of Tendering</w:t>
      </w:r>
      <w:r w:rsidR="00D519C5">
        <w:rPr>
          <w:rFonts w:ascii="Arial" w:hAnsi="Arial" w:cs="Arial"/>
        </w:rPr>
        <w:t>,</w:t>
      </w:r>
      <w:r w:rsidR="001368F9" w:rsidRPr="00941FED">
        <w:rPr>
          <w:rFonts w:ascii="Arial" w:hAnsi="Arial" w:cs="Arial"/>
        </w:rPr>
        <w:t xml:space="preserve"> available</w:t>
      </w:r>
      <w:r w:rsidRPr="00941FED">
        <w:rPr>
          <w:rFonts w:ascii="Arial" w:hAnsi="Arial" w:cs="Arial"/>
        </w:rPr>
        <w:t xml:space="preserve"> at </w:t>
      </w:r>
      <w:r w:rsidR="00AF1ABA" w:rsidRPr="00AF1ABA">
        <w:rPr>
          <w:rStyle w:val="Hyperlink"/>
          <w:rFonts w:ascii="Arial" w:hAnsi="Arial" w:cs="Arial"/>
        </w:rPr>
        <w:t>https://dit.sa.gov.au/contractor_documents/request_for_tender_templates2</w:t>
      </w:r>
      <w:r w:rsidR="001368F9" w:rsidRPr="00941FED">
        <w:rPr>
          <w:rFonts w:ascii="Arial" w:hAnsi="Arial" w:cs="Arial"/>
        </w:rPr>
        <w:t xml:space="preserve">; </w:t>
      </w:r>
    </w:p>
    <w:p w14:paraId="6F382012" w14:textId="77777777" w:rsidR="001368F9" w:rsidRPr="00941FED" w:rsidRDefault="00F65E07" w:rsidP="00297D38">
      <w:pPr>
        <w:pStyle w:val="ListParagraph"/>
        <w:numPr>
          <w:ilvl w:val="0"/>
          <w:numId w:val="11"/>
        </w:numPr>
        <w:ind w:left="426" w:right="566" w:hanging="501"/>
        <w:rPr>
          <w:rFonts w:ascii="Arial" w:hAnsi="Arial" w:cs="Arial"/>
        </w:rPr>
      </w:pPr>
      <w:r w:rsidRPr="00941FED">
        <w:rPr>
          <w:rFonts w:ascii="Arial" w:hAnsi="Arial" w:cs="Arial"/>
        </w:rPr>
        <w:t>t</w:t>
      </w:r>
      <w:r w:rsidR="009125D0" w:rsidRPr="00941FED">
        <w:rPr>
          <w:rFonts w:ascii="Arial" w:hAnsi="Arial" w:cs="Arial"/>
        </w:rPr>
        <w:t>he Supplementary Conditions of Tendering</w:t>
      </w:r>
      <w:r w:rsidR="001368F9" w:rsidRPr="00941FED">
        <w:rPr>
          <w:rFonts w:ascii="Arial" w:hAnsi="Arial" w:cs="Arial"/>
        </w:rPr>
        <w:t xml:space="preserve"> set out in this document; and</w:t>
      </w:r>
    </w:p>
    <w:p w14:paraId="66736A25" w14:textId="1977D6B9" w:rsidR="00143F50" w:rsidRPr="00941FED" w:rsidRDefault="00F65E07" w:rsidP="00297D38">
      <w:pPr>
        <w:pStyle w:val="ListParagraph"/>
        <w:numPr>
          <w:ilvl w:val="0"/>
          <w:numId w:val="11"/>
        </w:numPr>
        <w:ind w:left="426" w:right="566" w:hanging="501"/>
        <w:rPr>
          <w:rFonts w:ascii="Arial" w:hAnsi="Arial" w:cs="Arial"/>
        </w:rPr>
      </w:pPr>
      <w:r w:rsidRPr="00941FED">
        <w:rPr>
          <w:rFonts w:ascii="Arial" w:hAnsi="Arial" w:cs="Arial"/>
        </w:rPr>
        <w:t xml:space="preserve">the </w:t>
      </w:r>
      <w:r w:rsidR="003F1533" w:rsidRPr="00941FED">
        <w:rPr>
          <w:rFonts w:ascii="Arial" w:hAnsi="Arial" w:cs="Arial"/>
        </w:rPr>
        <w:t>a</w:t>
      </w:r>
      <w:r w:rsidRPr="00941FED">
        <w:rPr>
          <w:rFonts w:ascii="Arial" w:hAnsi="Arial" w:cs="Arial"/>
        </w:rPr>
        <w:t>nnexur</w:t>
      </w:r>
      <w:r w:rsidR="009125D0" w:rsidRPr="00941FED">
        <w:rPr>
          <w:rFonts w:ascii="Arial" w:hAnsi="Arial" w:cs="Arial"/>
        </w:rPr>
        <w:t xml:space="preserve">es </w:t>
      </w:r>
      <w:r w:rsidR="003F1533" w:rsidRPr="00941FED">
        <w:rPr>
          <w:rFonts w:ascii="Arial" w:hAnsi="Arial" w:cs="Arial"/>
        </w:rPr>
        <w:t>titled “CT Annexure A</w:t>
      </w:r>
      <w:r w:rsidR="002E161E" w:rsidRPr="00941FED">
        <w:rPr>
          <w:rFonts w:ascii="Arial" w:hAnsi="Arial" w:cs="Arial"/>
        </w:rPr>
        <w:t xml:space="preserve"> Tender Submission</w:t>
      </w:r>
      <w:r w:rsidR="003F1533" w:rsidRPr="00941FED">
        <w:rPr>
          <w:rFonts w:ascii="Arial" w:hAnsi="Arial" w:cs="Arial"/>
        </w:rPr>
        <w:t>” and “CT Annexure B</w:t>
      </w:r>
      <w:r w:rsidR="002E161E" w:rsidRPr="00941FED">
        <w:rPr>
          <w:rFonts w:ascii="Arial" w:hAnsi="Arial" w:cs="Arial"/>
        </w:rPr>
        <w:t xml:space="preserve"> Assessment of Tenders</w:t>
      </w:r>
      <w:r w:rsidR="003F1533" w:rsidRPr="00941FED">
        <w:rPr>
          <w:rFonts w:ascii="Arial" w:hAnsi="Arial" w:cs="Arial"/>
        </w:rPr>
        <w:t>” set out in this document</w:t>
      </w:r>
      <w:r w:rsidR="009125D0" w:rsidRPr="00941FED">
        <w:rPr>
          <w:rFonts w:ascii="Arial" w:hAnsi="Arial" w:cs="Arial"/>
        </w:rPr>
        <w:t>.</w:t>
      </w:r>
    </w:p>
    <w:p w14:paraId="0E580B0F" w14:textId="77777777" w:rsidR="003F1533" w:rsidRPr="00941FED" w:rsidRDefault="003F1533" w:rsidP="002E161E">
      <w:pPr>
        <w:pStyle w:val="ListParagraph"/>
        <w:tabs>
          <w:tab w:val="left" w:pos="8789"/>
        </w:tabs>
        <w:ind w:left="-284" w:right="566"/>
        <w:rPr>
          <w:rFonts w:ascii="Arial" w:hAnsi="Arial" w:cs="Arial"/>
        </w:rPr>
      </w:pPr>
    </w:p>
    <w:p w14:paraId="5AD9B3D0" w14:textId="397354B7" w:rsidR="009B31B8" w:rsidRPr="00941FED" w:rsidRDefault="002E161E" w:rsidP="002E161E">
      <w:pPr>
        <w:tabs>
          <w:tab w:val="left" w:pos="8789"/>
        </w:tabs>
        <w:ind w:left="-284" w:right="566"/>
        <w:jc w:val="center"/>
        <w:rPr>
          <w:rFonts w:ascii="Arial" w:hAnsi="Arial" w:cs="Arial"/>
          <w:b/>
          <w:color w:val="FF0000"/>
          <w:sz w:val="22"/>
          <w:szCs w:val="22"/>
        </w:rPr>
      </w:pPr>
      <w:r w:rsidRPr="00941FED">
        <w:rPr>
          <w:rFonts w:ascii="Arial" w:hAnsi="Arial" w:cs="Arial"/>
          <w:b/>
          <w:color w:val="FF0000"/>
          <w:sz w:val="22"/>
          <w:szCs w:val="22"/>
        </w:rPr>
        <w:t>PLEASE NOTE</w:t>
      </w:r>
    </w:p>
    <w:p w14:paraId="6CD41983" w14:textId="77777777" w:rsidR="009B31B8" w:rsidRPr="00941FED" w:rsidRDefault="009B31B8" w:rsidP="002E161E">
      <w:pPr>
        <w:tabs>
          <w:tab w:val="left" w:pos="8789"/>
        </w:tabs>
        <w:ind w:left="-284" w:right="566"/>
        <w:jc w:val="center"/>
        <w:rPr>
          <w:rFonts w:ascii="Arial" w:hAnsi="Arial" w:cs="Arial"/>
          <w:b/>
          <w:color w:val="FF0000"/>
          <w:sz w:val="22"/>
          <w:szCs w:val="22"/>
        </w:rPr>
      </w:pPr>
    </w:p>
    <w:p w14:paraId="1FE3A676" w14:textId="0909C224" w:rsidR="009B31B8" w:rsidRPr="00941FED" w:rsidRDefault="00617D32" w:rsidP="002E161E">
      <w:pPr>
        <w:tabs>
          <w:tab w:val="left" w:pos="8789"/>
        </w:tabs>
        <w:ind w:left="-284" w:right="566"/>
        <w:jc w:val="center"/>
        <w:rPr>
          <w:rFonts w:ascii="Arial" w:hAnsi="Arial" w:cs="Arial"/>
          <w:color w:val="FF0000"/>
          <w:sz w:val="22"/>
          <w:szCs w:val="22"/>
        </w:rPr>
      </w:pPr>
      <w:r>
        <w:rPr>
          <w:rFonts w:ascii="Arial" w:hAnsi="Arial" w:cs="Arial"/>
          <w:color w:val="FF0000"/>
          <w:sz w:val="22"/>
          <w:szCs w:val="22"/>
        </w:rPr>
        <w:t>The Department</w:t>
      </w:r>
      <w:r w:rsidR="009B31B8" w:rsidRPr="00941FED">
        <w:rPr>
          <w:rFonts w:ascii="Arial" w:hAnsi="Arial" w:cs="Arial"/>
          <w:color w:val="FF0000"/>
          <w:sz w:val="22"/>
          <w:szCs w:val="22"/>
        </w:rPr>
        <w:t xml:space="preserve"> has changed its policy regarding departures and alternative tenders.</w:t>
      </w:r>
    </w:p>
    <w:p w14:paraId="7B75B7AF" w14:textId="77777777" w:rsidR="009B31B8" w:rsidRPr="00941FED" w:rsidRDefault="009B31B8" w:rsidP="002E161E">
      <w:pPr>
        <w:tabs>
          <w:tab w:val="left" w:pos="8789"/>
        </w:tabs>
        <w:ind w:left="-284" w:right="566"/>
        <w:jc w:val="center"/>
        <w:rPr>
          <w:rFonts w:ascii="Arial" w:hAnsi="Arial" w:cs="Arial"/>
          <w:color w:val="FF0000"/>
          <w:sz w:val="22"/>
          <w:szCs w:val="22"/>
        </w:rPr>
      </w:pPr>
    </w:p>
    <w:p w14:paraId="6E14A4F7" w14:textId="77777777" w:rsidR="009B31B8" w:rsidRPr="00941FED" w:rsidRDefault="009B31B8" w:rsidP="002E161E">
      <w:pPr>
        <w:tabs>
          <w:tab w:val="left" w:pos="8789"/>
        </w:tabs>
        <w:ind w:left="-284" w:right="566"/>
        <w:jc w:val="center"/>
        <w:rPr>
          <w:rFonts w:ascii="Arial" w:hAnsi="Arial" w:cs="Arial"/>
          <w:b/>
          <w:caps/>
          <w:color w:val="FF0000"/>
          <w:sz w:val="22"/>
          <w:szCs w:val="22"/>
        </w:rPr>
      </w:pPr>
      <w:r w:rsidRPr="00941FED">
        <w:rPr>
          <w:rFonts w:ascii="Arial" w:hAnsi="Arial" w:cs="Arial"/>
          <w:b/>
          <w:caps/>
          <w:color w:val="FF0000"/>
          <w:sz w:val="22"/>
          <w:szCs w:val="22"/>
        </w:rPr>
        <w:t xml:space="preserve">AN ALTERNATIVE tender will not be considered </w:t>
      </w:r>
    </w:p>
    <w:p w14:paraId="29098341" w14:textId="77777777" w:rsidR="009B31B8" w:rsidRPr="00941FED" w:rsidRDefault="009B31B8" w:rsidP="002E161E">
      <w:pPr>
        <w:tabs>
          <w:tab w:val="left" w:pos="8789"/>
        </w:tabs>
        <w:ind w:left="-284" w:right="566"/>
        <w:jc w:val="center"/>
        <w:rPr>
          <w:rFonts w:ascii="Arial" w:hAnsi="Arial" w:cs="Arial"/>
          <w:color w:val="FF0000"/>
          <w:sz w:val="22"/>
          <w:szCs w:val="22"/>
        </w:rPr>
      </w:pPr>
      <w:r w:rsidRPr="00941FED">
        <w:rPr>
          <w:rFonts w:ascii="Arial" w:hAnsi="Arial" w:cs="Arial"/>
          <w:b/>
          <w:caps/>
          <w:color w:val="FF0000"/>
          <w:sz w:val="22"/>
          <w:szCs w:val="22"/>
        </w:rPr>
        <w:t>unless a conforming tender is offered</w:t>
      </w:r>
    </w:p>
    <w:p w14:paraId="6CFD2143" w14:textId="77777777" w:rsidR="009B31B8" w:rsidRPr="00941FED" w:rsidRDefault="009B31B8" w:rsidP="002E161E">
      <w:pPr>
        <w:tabs>
          <w:tab w:val="left" w:pos="8789"/>
        </w:tabs>
        <w:ind w:left="-284" w:right="566"/>
        <w:jc w:val="center"/>
        <w:rPr>
          <w:rFonts w:ascii="Arial" w:hAnsi="Arial" w:cs="Arial"/>
          <w:color w:val="FF0000"/>
          <w:sz w:val="22"/>
          <w:szCs w:val="22"/>
        </w:rPr>
      </w:pPr>
    </w:p>
    <w:p w14:paraId="45F20093" w14:textId="77777777" w:rsidR="009B31B8" w:rsidRPr="00941FED" w:rsidRDefault="009B31B8" w:rsidP="002E161E">
      <w:pPr>
        <w:tabs>
          <w:tab w:val="left" w:pos="8789"/>
        </w:tabs>
        <w:ind w:left="-284" w:right="566"/>
        <w:jc w:val="center"/>
        <w:rPr>
          <w:rFonts w:ascii="Arial" w:hAnsi="Arial" w:cs="Arial"/>
          <w:color w:val="FF0000"/>
          <w:sz w:val="22"/>
          <w:szCs w:val="22"/>
        </w:rPr>
      </w:pPr>
      <w:r w:rsidRPr="00941FED">
        <w:rPr>
          <w:rFonts w:ascii="Arial" w:hAnsi="Arial" w:cs="Arial"/>
          <w:color w:val="FF0000"/>
          <w:sz w:val="22"/>
          <w:szCs w:val="22"/>
        </w:rPr>
        <w:t>Refer to the Conditions of Tendering for further details.</w:t>
      </w:r>
    </w:p>
    <w:p w14:paraId="23A044B5" w14:textId="77777777" w:rsidR="008E599B" w:rsidRPr="00941FED" w:rsidRDefault="008E599B" w:rsidP="002E161E">
      <w:pPr>
        <w:tabs>
          <w:tab w:val="left" w:pos="8789"/>
        </w:tabs>
        <w:ind w:left="-284" w:right="566"/>
        <w:rPr>
          <w:rFonts w:ascii="Arial" w:hAnsi="Arial" w:cs="Arial"/>
          <w:sz w:val="22"/>
          <w:szCs w:val="22"/>
        </w:rPr>
      </w:pPr>
    </w:p>
    <w:p w14:paraId="68C075EA" w14:textId="77777777" w:rsidR="008E599B" w:rsidRPr="00941FED" w:rsidRDefault="008E599B" w:rsidP="002E161E">
      <w:pPr>
        <w:tabs>
          <w:tab w:val="left" w:pos="8789"/>
        </w:tabs>
        <w:ind w:left="-284"/>
        <w:rPr>
          <w:rFonts w:ascii="Arial" w:hAnsi="Arial" w:cs="Arial"/>
          <w:sz w:val="22"/>
          <w:szCs w:val="22"/>
        </w:rPr>
      </w:pPr>
    </w:p>
    <w:p w14:paraId="641938E8" w14:textId="77777777" w:rsidR="00307904" w:rsidRPr="00941FED" w:rsidRDefault="00307904" w:rsidP="002E161E">
      <w:pPr>
        <w:tabs>
          <w:tab w:val="left" w:pos="8789"/>
        </w:tabs>
        <w:ind w:left="-284"/>
        <w:rPr>
          <w:rFonts w:ascii="Arial" w:hAnsi="Arial" w:cs="Arial"/>
          <w:sz w:val="22"/>
          <w:szCs w:val="22"/>
        </w:rPr>
      </w:pPr>
    </w:p>
    <w:p w14:paraId="3A787EBB" w14:textId="77777777" w:rsidR="008E599B" w:rsidRPr="00941FED" w:rsidRDefault="008E599B" w:rsidP="002E161E">
      <w:pPr>
        <w:tabs>
          <w:tab w:val="left" w:pos="8789"/>
        </w:tabs>
        <w:ind w:left="-284"/>
        <w:rPr>
          <w:rFonts w:ascii="Arial" w:hAnsi="Arial" w:cs="Arial"/>
          <w:sz w:val="22"/>
          <w:szCs w:val="22"/>
        </w:rPr>
      </w:pPr>
    </w:p>
    <w:p w14:paraId="62ACEB54" w14:textId="77777777" w:rsidR="003F1533" w:rsidRPr="00941FED" w:rsidRDefault="003F1533" w:rsidP="002E161E">
      <w:pPr>
        <w:tabs>
          <w:tab w:val="left" w:pos="8789"/>
        </w:tabs>
        <w:ind w:left="-284"/>
        <w:rPr>
          <w:rFonts w:ascii="Arial" w:hAnsi="Arial" w:cs="Arial"/>
          <w:sz w:val="22"/>
          <w:szCs w:val="22"/>
        </w:rPr>
      </w:pPr>
    </w:p>
    <w:p w14:paraId="1ECCEE27" w14:textId="77777777" w:rsidR="003F1533" w:rsidRPr="00941FED" w:rsidRDefault="003F1533" w:rsidP="002E161E">
      <w:pPr>
        <w:tabs>
          <w:tab w:val="left" w:pos="8789"/>
        </w:tabs>
        <w:ind w:left="-284"/>
        <w:rPr>
          <w:rFonts w:ascii="Arial" w:hAnsi="Arial" w:cs="Arial"/>
          <w:sz w:val="22"/>
          <w:szCs w:val="22"/>
        </w:rPr>
      </w:pPr>
    </w:p>
    <w:p w14:paraId="36D91294" w14:textId="77777777" w:rsidR="003F1533" w:rsidRPr="00941FED" w:rsidRDefault="003F1533" w:rsidP="002E161E">
      <w:pPr>
        <w:tabs>
          <w:tab w:val="left" w:pos="8789"/>
        </w:tabs>
        <w:ind w:left="-284"/>
        <w:rPr>
          <w:rFonts w:ascii="Arial" w:hAnsi="Arial" w:cs="Arial"/>
          <w:sz w:val="22"/>
          <w:szCs w:val="22"/>
        </w:rPr>
      </w:pPr>
    </w:p>
    <w:p w14:paraId="40AA8B63" w14:textId="77777777" w:rsidR="003F1533" w:rsidRPr="00941FED" w:rsidRDefault="003F1533" w:rsidP="002E161E">
      <w:pPr>
        <w:tabs>
          <w:tab w:val="left" w:pos="8789"/>
        </w:tabs>
        <w:ind w:left="-284"/>
        <w:rPr>
          <w:rFonts w:ascii="Arial" w:hAnsi="Arial" w:cs="Arial"/>
          <w:sz w:val="22"/>
          <w:szCs w:val="22"/>
        </w:rPr>
      </w:pPr>
    </w:p>
    <w:p w14:paraId="69B223B6" w14:textId="77777777" w:rsidR="003F1533" w:rsidRPr="00941FED" w:rsidRDefault="003F1533" w:rsidP="002E161E">
      <w:pPr>
        <w:tabs>
          <w:tab w:val="left" w:pos="8789"/>
        </w:tabs>
        <w:ind w:left="-284"/>
        <w:rPr>
          <w:rFonts w:ascii="Arial" w:hAnsi="Arial" w:cs="Arial"/>
          <w:sz w:val="22"/>
          <w:szCs w:val="22"/>
        </w:rPr>
      </w:pPr>
    </w:p>
    <w:p w14:paraId="1433D832" w14:textId="77777777" w:rsidR="00315662" w:rsidRPr="00941FED" w:rsidRDefault="00315662" w:rsidP="002E161E">
      <w:pPr>
        <w:tabs>
          <w:tab w:val="left" w:pos="8789"/>
        </w:tabs>
        <w:ind w:left="-284"/>
        <w:rPr>
          <w:rFonts w:ascii="Arial" w:hAnsi="Arial" w:cs="Arial"/>
          <w:sz w:val="22"/>
          <w:szCs w:val="22"/>
        </w:rPr>
      </w:pPr>
    </w:p>
    <w:p w14:paraId="23F9BC26" w14:textId="77777777" w:rsidR="00315662" w:rsidRPr="00941FED" w:rsidRDefault="00315662" w:rsidP="002E161E">
      <w:pPr>
        <w:tabs>
          <w:tab w:val="left" w:pos="8789"/>
        </w:tabs>
        <w:ind w:left="-284"/>
        <w:rPr>
          <w:rFonts w:ascii="Arial" w:hAnsi="Arial" w:cs="Arial"/>
          <w:sz w:val="22"/>
          <w:szCs w:val="22"/>
        </w:rPr>
      </w:pPr>
    </w:p>
    <w:p w14:paraId="3EB3CA4F" w14:textId="77777777" w:rsidR="00315662" w:rsidRPr="00941FED" w:rsidRDefault="00315662" w:rsidP="002E161E">
      <w:pPr>
        <w:tabs>
          <w:tab w:val="left" w:pos="8789"/>
        </w:tabs>
        <w:ind w:left="-284"/>
        <w:rPr>
          <w:rFonts w:ascii="Arial" w:hAnsi="Arial" w:cs="Arial"/>
          <w:sz w:val="22"/>
          <w:szCs w:val="22"/>
        </w:rPr>
      </w:pPr>
    </w:p>
    <w:p w14:paraId="47630DE3" w14:textId="77777777" w:rsidR="00315662" w:rsidRPr="00941FED" w:rsidRDefault="00315662" w:rsidP="002E161E">
      <w:pPr>
        <w:tabs>
          <w:tab w:val="left" w:pos="8789"/>
        </w:tabs>
        <w:ind w:left="-284"/>
        <w:rPr>
          <w:rFonts w:ascii="Arial" w:hAnsi="Arial" w:cs="Arial"/>
          <w:sz w:val="22"/>
          <w:szCs w:val="22"/>
        </w:rPr>
      </w:pPr>
    </w:p>
    <w:p w14:paraId="7210F9A5" w14:textId="77777777" w:rsidR="003F1533" w:rsidRPr="00941FED" w:rsidRDefault="003F1533" w:rsidP="002E161E">
      <w:pPr>
        <w:tabs>
          <w:tab w:val="left" w:pos="8789"/>
        </w:tabs>
        <w:ind w:left="-284"/>
        <w:rPr>
          <w:rFonts w:ascii="Arial" w:hAnsi="Arial" w:cs="Arial"/>
          <w:sz w:val="22"/>
          <w:szCs w:val="22"/>
        </w:rPr>
      </w:pPr>
    </w:p>
    <w:p w14:paraId="10462ACD" w14:textId="77777777" w:rsidR="003F1533" w:rsidRPr="00941FED" w:rsidRDefault="003F1533" w:rsidP="002E161E">
      <w:pPr>
        <w:tabs>
          <w:tab w:val="left" w:pos="8789"/>
        </w:tabs>
        <w:ind w:left="-284"/>
        <w:rPr>
          <w:rFonts w:ascii="Arial" w:hAnsi="Arial" w:cs="Arial"/>
          <w:sz w:val="22"/>
          <w:szCs w:val="22"/>
        </w:rPr>
      </w:pPr>
    </w:p>
    <w:p w14:paraId="6EE4B7B0" w14:textId="77777777" w:rsidR="003F1533" w:rsidRPr="00941FED" w:rsidRDefault="003F1533" w:rsidP="002E161E">
      <w:pPr>
        <w:tabs>
          <w:tab w:val="left" w:pos="8789"/>
        </w:tabs>
        <w:ind w:left="-284"/>
        <w:rPr>
          <w:rFonts w:ascii="Arial" w:hAnsi="Arial" w:cs="Arial"/>
          <w:sz w:val="22"/>
          <w:szCs w:val="22"/>
        </w:rPr>
      </w:pPr>
    </w:p>
    <w:p w14:paraId="5767C423" w14:textId="77777777" w:rsidR="003F1533" w:rsidRPr="00941FED" w:rsidRDefault="003F1533" w:rsidP="002E161E">
      <w:pPr>
        <w:tabs>
          <w:tab w:val="left" w:pos="8789"/>
        </w:tabs>
        <w:ind w:left="-284"/>
        <w:rPr>
          <w:rFonts w:ascii="Arial" w:hAnsi="Arial" w:cs="Arial"/>
          <w:sz w:val="22"/>
          <w:szCs w:val="22"/>
        </w:rPr>
      </w:pPr>
    </w:p>
    <w:p w14:paraId="21DB20F8" w14:textId="77777777" w:rsidR="00D44A9C" w:rsidRPr="00941FED" w:rsidRDefault="00D44A9C" w:rsidP="002E161E">
      <w:pPr>
        <w:tabs>
          <w:tab w:val="left" w:pos="8789"/>
        </w:tabs>
        <w:ind w:left="-284"/>
        <w:rPr>
          <w:rFonts w:ascii="Arial" w:hAnsi="Arial" w:cs="Arial"/>
          <w:sz w:val="22"/>
          <w:szCs w:val="22"/>
        </w:rPr>
      </w:pPr>
    </w:p>
    <w:p w14:paraId="788C9913" w14:textId="77777777" w:rsidR="00941FED" w:rsidRPr="00941FED" w:rsidRDefault="00941FED" w:rsidP="002E161E">
      <w:pPr>
        <w:tabs>
          <w:tab w:val="left" w:pos="8789"/>
        </w:tabs>
        <w:ind w:left="-284"/>
        <w:rPr>
          <w:rFonts w:ascii="Arial" w:hAnsi="Arial" w:cs="Arial"/>
          <w:sz w:val="22"/>
          <w:szCs w:val="22"/>
        </w:rPr>
      </w:pPr>
    </w:p>
    <w:p w14:paraId="44D95B4C" w14:textId="77777777" w:rsidR="00941FED" w:rsidRPr="00941FED" w:rsidRDefault="00941FED" w:rsidP="002E161E">
      <w:pPr>
        <w:tabs>
          <w:tab w:val="left" w:pos="8789"/>
        </w:tabs>
        <w:ind w:left="-284"/>
        <w:rPr>
          <w:rFonts w:ascii="Arial" w:hAnsi="Arial" w:cs="Arial"/>
          <w:sz w:val="22"/>
          <w:szCs w:val="22"/>
        </w:rPr>
      </w:pPr>
    </w:p>
    <w:p w14:paraId="619053F1" w14:textId="77777777" w:rsidR="00941FED" w:rsidRPr="00941FED" w:rsidRDefault="00941FED" w:rsidP="002E161E">
      <w:pPr>
        <w:tabs>
          <w:tab w:val="left" w:pos="8789"/>
        </w:tabs>
        <w:ind w:left="-284"/>
        <w:rPr>
          <w:rFonts w:ascii="Arial" w:hAnsi="Arial" w:cs="Arial"/>
          <w:sz w:val="22"/>
          <w:szCs w:val="22"/>
        </w:rPr>
      </w:pPr>
    </w:p>
    <w:p w14:paraId="74BC0DA4" w14:textId="77777777" w:rsidR="00143F50" w:rsidRPr="00941FED" w:rsidRDefault="00143F50" w:rsidP="00143F50">
      <w:pPr>
        <w:jc w:val="center"/>
        <w:rPr>
          <w:rFonts w:ascii="Arial" w:hAnsi="Arial" w:cs="Arial"/>
          <w:b/>
          <w:sz w:val="22"/>
          <w:szCs w:val="22"/>
        </w:rPr>
      </w:pPr>
      <w:r w:rsidRPr="00941FED">
        <w:rPr>
          <w:rFonts w:ascii="Arial" w:hAnsi="Arial" w:cs="Arial"/>
          <w:b/>
          <w:sz w:val="22"/>
          <w:szCs w:val="22"/>
        </w:rPr>
        <w:t xml:space="preserve">SUPPLEMENTARY CONDITIONS OF </w:t>
      </w:r>
      <w:commentRangeStart w:id="4"/>
      <w:r w:rsidRPr="00941FED">
        <w:rPr>
          <w:rFonts w:ascii="Arial" w:hAnsi="Arial" w:cs="Arial"/>
          <w:b/>
          <w:sz w:val="22"/>
          <w:szCs w:val="22"/>
        </w:rPr>
        <w:t>TENDERING</w:t>
      </w:r>
      <w:commentRangeEnd w:id="4"/>
      <w:r w:rsidRPr="00941FED">
        <w:rPr>
          <w:rStyle w:val="CommentReference"/>
          <w:rFonts w:ascii="Arial" w:hAnsi="Arial" w:cs="Arial"/>
          <w:sz w:val="22"/>
          <w:szCs w:val="22"/>
        </w:rPr>
        <w:commentReference w:id="4"/>
      </w:r>
    </w:p>
    <w:p w14:paraId="1885B711" w14:textId="77777777" w:rsidR="002E161E" w:rsidRPr="00941FED" w:rsidRDefault="002E161E" w:rsidP="00143F50">
      <w:pPr>
        <w:jc w:val="center"/>
        <w:rPr>
          <w:rFonts w:ascii="Arial" w:hAnsi="Arial" w:cs="Arial"/>
          <w:b/>
          <w:sz w:val="22"/>
          <w:szCs w:val="22"/>
        </w:rPr>
      </w:pPr>
    </w:p>
    <w:p w14:paraId="0DC9EB20" w14:textId="77777777" w:rsidR="00143F50" w:rsidRPr="00941FED" w:rsidRDefault="00143F50" w:rsidP="00143F50">
      <w:pPr>
        <w:jc w:val="center"/>
        <w:rPr>
          <w:rFonts w:ascii="Arial" w:hAnsi="Arial" w:cs="Arial"/>
          <w:sz w:val="22"/>
          <w:szCs w:val="22"/>
        </w:rPr>
      </w:pPr>
    </w:p>
    <w:p w14:paraId="031213CA" w14:textId="77777777" w:rsidR="00143F50" w:rsidRPr="00941FED" w:rsidRDefault="00143F50" w:rsidP="00297D38">
      <w:pPr>
        <w:numPr>
          <w:ilvl w:val="0"/>
          <w:numId w:val="2"/>
        </w:numPr>
        <w:ind w:hanging="720"/>
        <w:rPr>
          <w:rFonts w:ascii="Arial" w:hAnsi="Arial" w:cs="Arial"/>
          <w:b/>
          <w:sz w:val="22"/>
          <w:szCs w:val="22"/>
        </w:rPr>
      </w:pPr>
      <w:r w:rsidRPr="00941FED">
        <w:rPr>
          <w:rFonts w:ascii="Arial" w:hAnsi="Arial" w:cs="Arial"/>
          <w:b/>
          <w:sz w:val="22"/>
          <w:szCs w:val="22"/>
        </w:rPr>
        <w:t>TENDER VALIDITY PERIOD</w:t>
      </w:r>
    </w:p>
    <w:p w14:paraId="678DE8B3" w14:textId="77777777" w:rsidR="00143F50" w:rsidRPr="00941FED" w:rsidRDefault="00143F50" w:rsidP="00143F50">
      <w:pPr>
        <w:rPr>
          <w:rFonts w:ascii="Arial" w:hAnsi="Arial" w:cs="Arial"/>
          <w:sz w:val="22"/>
          <w:szCs w:val="22"/>
        </w:rPr>
      </w:pPr>
    </w:p>
    <w:p w14:paraId="4A24FD56" w14:textId="7E3D128F" w:rsidR="00143F50" w:rsidRPr="00941FED" w:rsidRDefault="00143F50" w:rsidP="00143F50">
      <w:pPr>
        <w:rPr>
          <w:rFonts w:ascii="Arial" w:hAnsi="Arial" w:cs="Arial"/>
          <w:sz w:val="22"/>
          <w:szCs w:val="22"/>
        </w:rPr>
      </w:pPr>
      <w:r w:rsidRPr="00941FED">
        <w:rPr>
          <w:rFonts w:ascii="Arial" w:hAnsi="Arial" w:cs="Arial"/>
          <w:sz w:val="22"/>
          <w:szCs w:val="22"/>
        </w:rPr>
        <w:t xml:space="preserve">The Tenderer warrants that it will maintain the validity of its tender for </w:t>
      </w:r>
      <w:r w:rsidR="002623B0">
        <w:rPr>
          <w:rFonts w:ascii="Arial" w:hAnsi="Arial" w:cs="Arial"/>
          <w:sz w:val="22"/>
          <w:szCs w:val="22"/>
        </w:rPr>
        <w:t>the period given in the DIT Conditions of Tendering.</w:t>
      </w:r>
    </w:p>
    <w:p w14:paraId="1EA67935" w14:textId="77777777" w:rsidR="00143F50" w:rsidRPr="00941FED" w:rsidRDefault="00143F50" w:rsidP="00143F50">
      <w:pPr>
        <w:rPr>
          <w:rFonts w:ascii="Arial" w:hAnsi="Arial" w:cs="Arial"/>
          <w:sz w:val="22"/>
          <w:szCs w:val="22"/>
        </w:rPr>
      </w:pPr>
    </w:p>
    <w:p w14:paraId="7384B048" w14:textId="77777777" w:rsidR="00143F50" w:rsidRPr="00941FED" w:rsidRDefault="00143F50" w:rsidP="00297D38">
      <w:pPr>
        <w:numPr>
          <w:ilvl w:val="0"/>
          <w:numId w:val="2"/>
        </w:numPr>
        <w:ind w:hanging="720"/>
        <w:rPr>
          <w:rFonts w:ascii="Arial" w:hAnsi="Arial" w:cs="Arial"/>
          <w:b/>
          <w:sz w:val="22"/>
          <w:szCs w:val="22"/>
          <w:highlight w:val="yellow"/>
        </w:rPr>
      </w:pPr>
      <w:r w:rsidRPr="00941FED">
        <w:rPr>
          <w:rFonts w:ascii="Arial" w:hAnsi="Arial" w:cs="Arial"/>
          <w:b/>
          <w:sz w:val="22"/>
          <w:szCs w:val="22"/>
          <w:highlight w:val="yellow"/>
        </w:rPr>
        <w:t xml:space="preserve">AUSTRALIAN GOVERNMENT BUILDING AND CONSTRUCTION WHS ACCREDITATION </w:t>
      </w:r>
      <w:commentRangeStart w:id="5"/>
      <w:r w:rsidRPr="00941FED">
        <w:rPr>
          <w:rFonts w:ascii="Arial" w:hAnsi="Arial" w:cs="Arial"/>
          <w:b/>
          <w:sz w:val="22"/>
          <w:szCs w:val="22"/>
          <w:highlight w:val="yellow"/>
        </w:rPr>
        <w:t>SCHEME</w:t>
      </w:r>
      <w:commentRangeEnd w:id="5"/>
      <w:r w:rsidRPr="00941FED">
        <w:rPr>
          <w:rStyle w:val="CommentReference"/>
          <w:rFonts w:ascii="Arial" w:hAnsi="Arial" w:cs="Arial"/>
          <w:sz w:val="22"/>
          <w:szCs w:val="22"/>
          <w:highlight w:val="yellow"/>
        </w:rPr>
        <w:commentReference w:id="5"/>
      </w:r>
    </w:p>
    <w:p w14:paraId="20D3BB18" w14:textId="77777777" w:rsidR="002E161E" w:rsidRPr="00941FED" w:rsidRDefault="002E161E" w:rsidP="002E161E">
      <w:pPr>
        <w:ind w:left="720"/>
        <w:rPr>
          <w:rFonts w:ascii="Arial" w:hAnsi="Arial" w:cs="Arial"/>
          <w:b/>
          <w:sz w:val="22"/>
          <w:szCs w:val="22"/>
          <w:highlight w:val="yellow"/>
        </w:rPr>
      </w:pPr>
    </w:p>
    <w:p w14:paraId="79737444" w14:textId="77777777" w:rsidR="001E736B" w:rsidRPr="00941FED" w:rsidRDefault="001E736B" w:rsidP="002E161E">
      <w:pPr>
        <w:autoSpaceDE w:val="0"/>
        <w:autoSpaceDN w:val="0"/>
        <w:adjustRightInd w:val="0"/>
        <w:rPr>
          <w:rFonts w:ascii="Arial" w:hAnsi="Arial" w:cs="Arial"/>
          <w:sz w:val="22"/>
          <w:szCs w:val="22"/>
          <w:highlight w:val="yellow"/>
        </w:rPr>
      </w:pPr>
      <w:r w:rsidRPr="00941FED">
        <w:rPr>
          <w:rFonts w:ascii="Arial" w:hAnsi="Arial" w:cs="Arial"/>
          <w:sz w:val="22"/>
          <w:szCs w:val="22"/>
          <w:highlight w:val="yellow"/>
        </w:rPr>
        <w:t xml:space="preserve">A successful tenderer must be accredited under the Australian Government Building and Construction WHS Accreditation Scheme (the Scheme) established by the </w:t>
      </w:r>
      <w:r w:rsidRPr="00941FED">
        <w:rPr>
          <w:rFonts w:ascii="Arial" w:hAnsi="Arial" w:cs="Arial"/>
          <w:i/>
          <w:sz w:val="22"/>
          <w:szCs w:val="22"/>
          <w:highlight w:val="yellow"/>
        </w:rPr>
        <w:t>Fair Work (Building Industry) Act 2012</w:t>
      </w:r>
      <w:r w:rsidRPr="00941FED">
        <w:rPr>
          <w:rFonts w:ascii="Arial" w:hAnsi="Arial" w:cs="Arial"/>
          <w:sz w:val="22"/>
          <w:szCs w:val="22"/>
          <w:highlight w:val="yellow"/>
        </w:rPr>
        <w:t xml:space="preserve"> when entering into contracts for building work covered by the Scheme, and maintain accreditation under that Scheme while the building work is being carried out.*</w:t>
      </w:r>
    </w:p>
    <w:p w14:paraId="5D403D14" w14:textId="77777777" w:rsidR="001E736B" w:rsidRPr="00941FED" w:rsidRDefault="001E736B" w:rsidP="001E736B">
      <w:pPr>
        <w:autoSpaceDE w:val="0"/>
        <w:autoSpaceDN w:val="0"/>
        <w:adjustRightInd w:val="0"/>
        <w:spacing w:before="120"/>
        <w:rPr>
          <w:rFonts w:ascii="Arial" w:hAnsi="Arial" w:cs="Arial"/>
          <w:sz w:val="22"/>
          <w:szCs w:val="22"/>
          <w:highlight w:val="yellow"/>
        </w:rPr>
      </w:pPr>
      <w:r w:rsidRPr="00941FED">
        <w:rPr>
          <w:rFonts w:ascii="Arial" w:hAnsi="Arial" w:cs="Arial"/>
          <w:sz w:val="22"/>
          <w:szCs w:val="22"/>
          <w:highlight w:val="yellow"/>
        </w:rPr>
        <w:t>A successful tenderer must comply with all conditions of Scheme accreditation.</w:t>
      </w:r>
    </w:p>
    <w:p w14:paraId="04740328" w14:textId="77777777" w:rsidR="001E736B" w:rsidRPr="00941FED" w:rsidRDefault="001E736B" w:rsidP="001E736B">
      <w:pPr>
        <w:autoSpaceDE w:val="0"/>
        <w:autoSpaceDN w:val="0"/>
        <w:adjustRightInd w:val="0"/>
        <w:spacing w:before="120"/>
        <w:rPr>
          <w:rFonts w:ascii="Arial" w:hAnsi="Arial" w:cs="Arial"/>
          <w:sz w:val="22"/>
          <w:szCs w:val="22"/>
          <w:highlight w:val="yellow"/>
        </w:rPr>
      </w:pPr>
      <w:r w:rsidRPr="00941FED">
        <w:rPr>
          <w:rFonts w:ascii="Arial" w:hAnsi="Arial" w:cs="Arial"/>
          <w:sz w:val="22"/>
          <w:szCs w:val="22"/>
          <w:highlight w:val="yellow"/>
        </w:rPr>
        <w:t>* Section 26(1)(f) of the Fair Work (Building Industry - Accreditation Scheme) Regulation 2016 outlines provisions applying to joint venture arrangements that include accredited and unaccredited builders.</w:t>
      </w:r>
    </w:p>
    <w:p w14:paraId="202EB3EA" w14:textId="77777777" w:rsidR="00143F50" w:rsidRPr="00941FED" w:rsidRDefault="00143F50" w:rsidP="00143F50">
      <w:pPr>
        <w:rPr>
          <w:rFonts w:ascii="Arial" w:hAnsi="Arial" w:cs="Arial"/>
          <w:sz w:val="22"/>
          <w:szCs w:val="22"/>
          <w:highlight w:val="yellow"/>
        </w:rPr>
      </w:pPr>
    </w:p>
    <w:p w14:paraId="3AB8DB12" w14:textId="77777777" w:rsidR="00143F50" w:rsidRPr="00941FED" w:rsidRDefault="00143F50" w:rsidP="00143F50">
      <w:pPr>
        <w:rPr>
          <w:rFonts w:ascii="Arial" w:hAnsi="Arial" w:cs="Arial"/>
          <w:sz w:val="22"/>
          <w:szCs w:val="22"/>
        </w:rPr>
      </w:pPr>
      <w:r w:rsidRPr="00941FED">
        <w:rPr>
          <w:rFonts w:ascii="Arial" w:hAnsi="Arial" w:cs="Arial"/>
          <w:sz w:val="22"/>
          <w:szCs w:val="22"/>
          <w:highlight w:val="yellow"/>
        </w:rPr>
        <w:t xml:space="preserve">Refer to </w:t>
      </w:r>
      <w:hyperlink r:id="rId17" w:history="1">
        <w:r w:rsidRPr="00941FED">
          <w:rPr>
            <w:rStyle w:val="Hyperlink"/>
            <w:rFonts w:ascii="Arial" w:hAnsi="Arial" w:cs="Arial"/>
            <w:color w:val="auto"/>
            <w:sz w:val="22"/>
            <w:szCs w:val="22"/>
            <w:highlight w:val="yellow"/>
          </w:rPr>
          <w:t>www.fsc.gov.au</w:t>
        </w:r>
      </w:hyperlink>
      <w:r w:rsidRPr="00941FED">
        <w:rPr>
          <w:rFonts w:ascii="Arial" w:hAnsi="Arial" w:cs="Arial"/>
          <w:sz w:val="22"/>
          <w:szCs w:val="22"/>
          <w:highlight w:val="yellow"/>
        </w:rPr>
        <w:t xml:space="preserve"> for further information.</w:t>
      </w:r>
    </w:p>
    <w:p w14:paraId="5A578772" w14:textId="77777777" w:rsidR="004E3683" w:rsidRPr="00941FED" w:rsidRDefault="004E3683" w:rsidP="004E3683">
      <w:pPr>
        <w:rPr>
          <w:rFonts w:ascii="Arial" w:hAnsi="Arial" w:cs="Arial"/>
          <w:sz w:val="22"/>
          <w:szCs w:val="22"/>
        </w:rPr>
      </w:pPr>
    </w:p>
    <w:p w14:paraId="7A43B63F" w14:textId="77777777" w:rsidR="005D7E31" w:rsidRPr="00941FED" w:rsidRDefault="00487112" w:rsidP="005B11FF">
      <w:pPr>
        <w:jc w:val="center"/>
        <w:rPr>
          <w:rFonts w:ascii="Arial" w:hAnsi="Arial" w:cs="Arial"/>
          <w:sz w:val="22"/>
          <w:szCs w:val="22"/>
        </w:rPr>
      </w:pPr>
      <w:r w:rsidRPr="00941FED">
        <w:rPr>
          <w:rFonts w:ascii="Arial" w:hAnsi="Arial" w:cs="Arial"/>
          <w:sz w:val="22"/>
          <w:szCs w:val="22"/>
        </w:rPr>
        <w:t>____________</w:t>
      </w:r>
    </w:p>
    <w:p w14:paraId="12B37DB5" w14:textId="77777777" w:rsidR="007B2709" w:rsidRPr="00941FED" w:rsidRDefault="007B2709" w:rsidP="007B2709">
      <w:pPr>
        <w:rPr>
          <w:rFonts w:ascii="Arial" w:hAnsi="Arial" w:cs="Arial"/>
          <w:sz w:val="22"/>
          <w:szCs w:val="22"/>
        </w:rPr>
      </w:pPr>
    </w:p>
    <w:p w14:paraId="0AEA551C" w14:textId="373A066B" w:rsidR="005703F3" w:rsidRPr="00941FED" w:rsidRDefault="005703F3">
      <w:pPr>
        <w:rPr>
          <w:rFonts w:ascii="Arial" w:hAnsi="Arial" w:cs="Arial"/>
          <w:sz w:val="22"/>
          <w:szCs w:val="22"/>
        </w:rPr>
      </w:pPr>
      <w:r w:rsidRPr="00941FED">
        <w:rPr>
          <w:rFonts w:ascii="Arial" w:hAnsi="Arial" w:cs="Arial"/>
          <w:sz w:val="22"/>
          <w:szCs w:val="22"/>
        </w:rPr>
        <w:br w:type="page"/>
      </w:r>
    </w:p>
    <w:p w14:paraId="708BB9E5" w14:textId="77777777" w:rsidR="00327316" w:rsidRPr="00941FED" w:rsidRDefault="00327316" w:rsidP="00327316">
      <w:pPr>
        <w:jc w:val="center"/>
        <w:rPr>
          <w:rFonts w:ascii="Arial" w:hAnsi="Arial" w:cs="Arial"/>
          <w:b/>
          <w:sz w:val="22"/>
          <w:szCs w:val="22"/>
        </w:rPr>
      </w:pPr>
      <w:r w:rsidRPr="00941FED">
        <w:rPr>
          <w:rFonts w:ascii="Arial" w:hAnsi="Arial" w:cs="Arial"/>
          <w:b/>
          <w:sz w:val="22"/>
          <w:szCs w:val="22"/>
        </w:rPr>
        <w:t>CT ANNEXURE A</w:t>
      </w:r>
    </w:p>
    <w:p w14:paraId="3B678412" w14:textId="77777777" w:rsidR="00327316" w:rsidRPr="00941FED" w:rsidRDefault="00327316" w:rsidP="00327316">
      <w:pPr>
        <w:jc w:val="center"/>
        <w:rPr>
          <w:rFonts w:ascii="Arial" w:hAnsi="Arial" w:cs="Arial"/>
          <w:b/>
          <w:sz w:val="22"/>
          <w:szCs w:val="22"/>
        </w:rPr>
      </w:pPr>
    </w:p>
    <w:p w14:paraId="0D428660" w14:textId="77777777" w:rsidR="00327316" w:rsidRPr="00941FED" w:rsidRDefault="00327316" w:rsidP="00327316">
      <w:pPr>
        <w:jc w:val="center"/>
        <w:rPr>
          <w:rFonts w:ascii="Arial" w:hAnsi="Arial" w:cs="Arial"/>
          <w:b/>
          <w:sz w:val="22"/>
          <w:szCs w:val="22"/>
        </w:rPr>
      </w:pPr>
      <w:r w:rsidRPr="00941FED">
        <w:rPr>
          <w:rFonts w:ascii="Arial" w:hAnsi="Arial" w:cs="Arial"/>
          <w:b/>
          <w:sz w:val="22"/>
          <w:szCs w:val="22"/>
        </w:rPr>
        <w:t>TENDER SUBMISSION</w:t>
      </w:r>
    </w:p>
    <w:p w14:paraId="4C29D090" w14:textId="77777777" w:rsidR="00327316" w:rsidRPr="00941FED" w:rsidRDefault="00327316" w:rsidP="00327316">
      <w:pPr>
        <w:rPr>
          <w:rFonts w:ascii="Arial" w:hAnsi="Arial" w:cs="Arial"/>
          <w:sz w:val="22"/>
          <w:szCs w:val="22"/>
        </w:rPr>
      </w:pPr>
    </w:p>
    <w:p w14:paraId="7B330D49" w14:textId="77777777" w:rsidR="00327316" w:rsidRPr="00941FED" w:rsidRDefault="00327316" w:rsidP="00327316">
      <w:pPr>
        <w:rPr>
          <w:rFonts w:ascii="Arial" w:hAnsi="Arial" w:cs="Arial"/>
          <w:sz w:val="22"/>
          <w:szCs w:val="22"/>
        </w:rPr>
      </w:pPr>
    </w:p>
    <w:p w14:paraId="6969C4F7" w14:textId="08449014" w:rsidR="00F238EF" w:rsidRPr="00941FED" w:rsidRDefault="00CA21E5" w:rsidP="00F238EF">
      <w:pPr>
        <w:spacing w:before="180"/>
        <w:rPr>
          <w:rFonts w:ascii="Arial" w:hAnsi="Arial" w:cs="Arial"/>
          <w:sz w:val="22"/>
          <w:szCs w:val="22"/>
        </w:rPr>
      </w:pPr>
      <w:hyperlink r:id="rId18" w:history="1">
        <w:r w:rsidR="00F238EF" w:rsidRPr="00941FED">
          <w:rPr>
            <w:rStyle w:val="Hyperlink"/>
            <w:rFonts w:ascii="Arial" w:hAnsi="Arial" w:cs="Arial"/>
            <w:sz w:val="22"/>
            <w:szCs w:val="22"/>
          </w:rPr>
          <w:t>Click here</w:t>
        </w:r>
      </w:hyperlink>
      <w:r w:rsidR="00F238EF" w:rsidRPr="00941FED">
        <w:rPr>
          <w:rFonts w:ascii="Arial" w:hAnsi="Arial" w:cs="Arial"/>
          <w:sz w:val="22"/>
          <w:szCs w:val="22"/>
        </w:rPr>
        <w:t xml:space="preserve"> </w:t>
      </w:r>
      <w:r w:rsidR="00AC5E08">
        <w:rPr>
          <w:rFonts w:ascii="Arial" w:hAnsi="Arial" w:cs="Arial"/>
          <w:sz w:val="22"/>
          <w:szCs w:val="22"/>
        </w:rPr>
        <w:t xml:space="preserve">to go to the list showing </w:t>
      </w:r>
      <w:r w:rsidR="00F238EF" w:rsidRPr="00941FED">
        <w:rPr>
          <w:rFonts w:ascii="Arial" w:hAnsi="Arial" w:cs="Arial"/>
          <w:sz w:val="22"/>
          <w:szCs w:val="22"/>
        </w:rPr>
        <w:t xml:space="preserve">CT Annexure A suitable for </w:t>
      </w:r>
      <w:r w:rsidR="00091919">
        <w:rPr>
          <w:rFonts w:ascii="Arial" w:hAnsi="Arial" w:cs="Arial"/>
          <w:sz w:val="22"/>
          <w:szCs w:val="22"/>
        </w:rPr>
        <w:t>B</w:t>
      </w:r>
      <w:r w:rsidR="00F238EF" w:rsidRPr="00941FED">
        <w:rPr>
          <w:rFonts w:ascii="Arial" w:hAnsi="Arial" w:cs="Arial"/>
          <w:sz w:val="22"/>
          <w:szCs w:val="22"/>
        </w:rPr>
        <w:t xml:space="preserve">uilding </w:t>
      </w:r>
      <w:r w:rsidR="00091919">
        <w:rPr>
          <w:rFonts w:ascii="Arial" w:hAnsi="Arial" w:cs="Arial"/>
          <w:sz w:val="22"/>
          <w:szCs w:val="22"/>
        </w:rPr>
        <w:t>C</w:t>
      </w:r>
      <w:r w:rsidR="00F238EF" w:rsidRPr="00941FED">
        <w:rPr>
          <w:rFonts w:ascii="Arial" w:hAnsi="Arial" w:cs="Arial"/>
          <w:sz w:val="22"/>
          <w:szCs w:val="22"/>
        </w:rPr>
        <w:t>ontracts</w:t>
      </w:r>
      <w:r w:rsidR="005B0192" w:rsidRPr="00941FED">
        <w:rPr>
          <w:rFonts w:ascii="Arial" w:hAnsi="Arial" w:cs="Arial"/>
          <w:sz w:val="22"/>
          <w:szCs w:val="22"/>
        </w:rPr>
        <w:t>.</w:t>
      </w:r>
    </w:p>
    <w:p w14:paraId="6FC6FE78" w14:textId="77777777" w:rsidR="008427BD" w:rsidRPr="00941FED" w:rsidRDefault="008427BD" w:rsidP="00F238EF">
      <w:pPr>
        <w:spacing w:before="180"/>
        <w:rPr>
          <w:rFonts w:ascii="Arial" w:hAnsi="Arial" w:cs="Arial"/>
          <w:sz w:val="22"/>
          <w:szCs w:val="22"/>
        </w:rPr>
      </w:pPr>
    </w:p>
    <w:p w14:paraId="722B3E84" w14:textId="76963A10" w:rsidR="00F238EF" w:rsidRPr="00941FED" w:rsidRDefault="00CA21E5" w:rsidP="00F238EF">
      <w:pPr>
        <w:spacing w:before="180"/>
        <w:rPr>
          <w:rFonts w:ascii="Arial" w:hAnsi="Arial" w:cs="Arial"/>
          <w:sz w:val="22"/>
          <w:szCs w:val="22"/>
        </w:rPr>
      </w:pPr>
      <w:hyperlink r:id="rId19" w:history="1">
        <w:r w:rsidR="00F238EF" w:rsidRPr="00941FED">
          <w:rPr>
            <w:rStyle w:val="Hyperlink"/>
            <w:rFonts w:ascii="Arial" w:hAnsi="Arial" w:cs="Arial"/>
            <w:sz w:val="22"/>
            <w:szCs w:val="22"/>
          </w:rPr>
          <w:t>Click here</w:t>
        </w:r>
      </w:hyperlink>
      <w:r w:rsidR="00F238EF" w:rsidRPr="00941FED">
        <w:rPr>
          <w:rFonts w:ascii="Arial" w:hAnsi="Arial" w:cs="Arial"/>
          <w:sz w:val="22"/>
          <w:szCs w:val="22"/>
        </w:rPr>
        <w:t xml:space="preserve"> </w:t>
      </w:r>
      <w:r w:rsidR="00AC5E08">
        <w:rPr>
          <w:rFonts w:ascii="Arial" w:hAnsi="Arial" w:cs="Arial"/>
          <w:sz w:val="22"/>
          <w:szCs w:val="22"/>
        </w:rPr>
        <w:t xml:space="preserve">to go to the list showing </w:t>
      </w:r>
      <w:r w:rsidR="00F238EF" w:rsidRPr="00941FED">
        <w:rPr>
          <w:rFonts w:ascii="Arial" w:hAnsi="Arial" w:cs="Arial"/>
          <w:sz w:val="22"/>
          <w:szCs w:val="22"/>
        </w:rPr>
        <w:t xml:space="preserve">CT Annexure A suitable for </w:t>
      </w:r>
      <w:r w:rsidR="00091919">
        <w:rPr>
          <w:rFonts w:ascii="Arial" w:hAnsi="Arial" w:cs="Arial"/>
          <w:sz w:val="22"/>
          <w:szCs w:val="22"/>
        </w:rPr>
        <w:t>M</w:t>
      </w:r>
      <w:r w:rsidR="00F238EF" w:rsidRPr="00941FED">
        <w:rPr>
          <w:rFonts w:ascii="Arial" w:hAnsi="Arial" w:cs="Arial"/>
          <w:sz w:val="22"/>
          <w:szCs w:val="22"/>
        </w:rPr>
        <w:t xml:space="preserve">ajor </w:t>
      </w:r>
      <w:r w:rsidR="00091919">
        <w:rPr>
          <w:rFonts w:ascii="Arial" w:hAnsi="Arial" w:cs="Arial"/>
          <w:sz w:val="22"/>
          <w:szCs w:val="22"/>
        </w:rPr>
        <w:t>R</w:t>
      </w:r>
      <w:r w:rsidR="00F238EF" w:rsidRPr="00941FED">
        <w:rPr>
          <w:rFonts w:ascii="Arial" w:hAnsi="Arial" w:cs="Arial"/>
          <w:sz w:val="22"/>
          <w:szCs w:val="22"/>
        </w:rPr>
        <w:t xml:space="preserve">oad </w:t>
      </w:r>
      <w:r w:rsidR="00091919">
        <w:rPr>
          <w:rFonts w:ascii="Arial" w:hAnsi="Arial" w:cs="Arial"/>
          <w:sz w:val="22"/>
          <w:szCs w:val="22"/>
        </w:rPr>
        <w:t>C</w:t>
      </w:r>
      <w:r w:rsidR="005B0192" w:rsidRPr="00941FED">
        <w:rPr>
          <w:rFonts w:ascii="Arial" w:hAnsi="Arial" w:cs="Arial"/>
          <w:sz w:val="22"/>
          <w:szCs w:val="22"/>
        </w:rPr>
        <w:t xml:space="preserve">onstruction </w:t>
      </w:r>
      <w:r w:rsidR="00091919">
        <w:rPr>
          <w:rFonts w:ascii="Arial" w:hAnsi="Arial" w:cs="Arial"/>
          <w:sz w:val="22"/>
          <w:szCs w:val="22"/>
        </w:rPr>
        <w:t>C</w:t>
      </w:r>
      <w:r w:rsidR="005B0192" w:rsidRPr="00941FED">
        <w:rPr>
          <w:rFonts w:ascii="Arial" w:hAnsi="Arial" w:cs="Arial"/>
          <w:sz w:val="22"/>
          <w:szCs w:val="22"/>
        </w:rPr>
        <w:t>ontracts.</w:t>
      </w:r>
    </w:p>
    <w:p w14:paraId="401D3C40" w14:textId="77777777" w:rsidR="008427BD" w:rsidRPr="00941FED" w:rsidRDefault="008427BD" w:rsidP="00F238EF">
      <w:pPr>
        <w:spacing w:before="180"/>
        <w:rPr>
          <w:rFonts w:ascii="Arial" w:hAnsi="Arial" w:cs="Arial"/>
          <w:sz w:val="22"/>
          <w:szCs w:val="22"/>
        </w:rPr>
      </w:pPr>
    </w:p>
    <w:p w14:paraId="25990F63" w14:textId="730886FE" w:rsidR="00F238EF" w:rsidRPr="00941FED" w:rsidRDefault="00CA21E5" w:rsidP="008427BD">
      <w:pPr>
        <w:spacing w:before="180"/>
        <w:ind w:left="993" w:hanging="993"/>
        <w:rPr>
          <w:rFonts w:ascii="Arial" w:hAnsi="Arial" w:cs="Arial"/>
          <w:sz w:val="22"/>
          <w:szCs w:val="22"/>
        </w:rPr>
      </w:pPr>
      <w:hyperlink r:id="rId20" w:history="1">
        <w:r w:rsidR="00F238EF" w:rsidRPr="00941FED">
          <w:rPr>
            <w:rStyle w:val="Hyperlink"/>
            <w:rFonts w:ascii="Arial" w:hAnsi="Arial" w:cs="Arial"/>
            <w:sz w:val="22"/>
            <w:szCs w:val="22"/>
          </w:rPr>
          <w:t>Click here</w:t>
        </w:r>
      </w:hyperlink>
      <w:r w:rsidR="00F238EF" w:rsidRPr="00941FED">
        <w:rPr>
          <w:rFonts w:ascii="Arial" w:hAnsi="Arial" w:cs="Arial"/>
          <w:sz w:val="22"/>
          <w:szCs w:val="22"/>
        </w:rPr>
        <w:t xml:space="preserve"> </w:t>
      </w:r>
      <w:r w:rsidR="00AC5E08">
        <w:rPr>
          <w:rFonts w:ascii="Arial" w:hAnsi="Arial" w:cs="Arial"/>
          <w:sz w:val="22"/>
          <w:szCs w:val="22"/>
        </w:rPr>
        <w:t xml:space="preserve">to go to the list showing </w:t>
      </w:r>
      <w:r w:rsidR="00F238EF" w:rsidRPr="00941FED">
        <w:rPr>
          <w:rFonts w:ascii="Arial" w:hAnsi="Arial" w:cs="Arial"/>
          <w:sz w:val="22"/>
          <w:szCs w:val="22"/>
        </w:rPr>
        <w:t>CT Annexure A suitable for</w:t>
      </w:r>
      <w:r w:rsidR="00155341" w:rsidRPr="00941FED">
        <w:rPr>
          <w:rFonts w:ascii="Arial" w:hAnsi="Arial" w:cs="Arial"/>
          <w:sz w:val="22"/>
          <w:szCs w:val="22"/>
        </w:rPr>
        <w:t xml:space="preserve">: </w:t>
      </w:r>
      <w:r w:rsidR="008427BD" w:rsidRPr="00941FED">
        <w:rPr>
          <w:rFonts w:ascii="Arial" w:hAnsi="Arial" w:cs="Arial"/>
          <w:sz w:val="22"/>
          <w:szCs w:val="22"/>
        </w:rPr>
        <w:br/>
      </w:r>
      <w:r w:rsidR="00091919">
        <w:rPr>
          <w:rFonts w:ascii="Arial" w:hAnsi="Arial" w:cs="Arial"/>
          <w:sz w:val="22"/>
          <w:szCs w:val="22"/>
        </w:rPr>
        <w:t>S</w:t>
      </w:r>
      <w:r w:rsidR="00F238EF" w:rsidRPr="00941FED">
        <w:rPr>
          <w:rFonts w:ascii="Arial" w:hAnsi="Arial" w:cs="Arial"/>
          <w:sz w:val="22"/>
          <w:szCs w:val="22"/>
        </w:rPr>
        <w:t xml:space="preserve">traightforward </w:t>
      </w:r>
      <w:r w:rsidR="00091919">
        <w:rPr>
          <w:rFonts w:ascii="Arial" w:hAnsi="Arial" w:cs="Arial"/>
          <w:sz w:val="22"/>
          <w:szCs w:val="22"/>
        </w:rPr>
        <w:t>C</w:t>
      </w:r>
      <w:r w:rsidR="00F238EF" w:rsidRPr="00941FED">
        <w:rPr>
          <w:rFonts w:ascii="Arial" w:hAnsi="Arial" w:cs="Arial"/>
          <w:sz w:val="22"/>
          <w:szCs w:val="22"/>
        </w:rPr>
        <w:t>on</w:t>
      </w:r>
      <w:r w:rsidR="005B0192" w:rsidRPr="00941FED">
        <w:rPr>
          <w:rFonts w:ascii="Arial" w:hAnsi="Arial" w:cs="Arial"/>
          <w:sz w:val="22"/>
          <w:szCs w:val="22"/>
        </w:rPr>
        <w:t>stru</w:t>
      </w:r>
      <w:r w:rsidR="00F238EF" w:rsidRPr="00941FED">
        <w:rPr>
          <w:rFonts w:ascii="Arial" w:hAnsi="Arial" w:cs="Arial"/>
          <w:sz w:val="22"/>
          <w:szCs w:val="22"/>
        </w:rPr>
        <w:t xml:space="preserve">ction </w:t>
      </w:r>
      <w:r w:rsidR="00091919">
        <w:rPr>
          <w:rFonts w:ascii="Arial" w:hAnsi="Arial" w:cs="Arial"/>
          <w:sz w:val="22"/>
          <w:szCs w:val="22"/>
        </w:rPr>
        <w:t>C</w:t>
      </w:r>
      <w:r w:rsidR="008427BD" w:rsidRPr="00941FED">
        <w:rPr>
          <w:rFonts w:ascii="Arial" w:hAnsi="Arial" w:cs="Arial"/>
          <w:sz w:val="22"/>
          <w:szCs w:val="22"/>
        </w:rPr>
        <w:t xml:space="preserve">ontracts </w:t>
      </w:r>
      <w:r w:rsidR="00F238EF" w:rsidRPr="00941FED">
        <w:rPr>
          <w:rFonts w:ascii="Arial" w:hAnsi="Arial" w:cs="Arial"/>
          <w:sz w:val="22"/>
          <w:szCs w:val="22"/>
        </w:rPr>
        <w:t>(typically</w:t>
      </w:r>
      <w:r w:rsidR="008427BD" w:rsidRPr="00941FED">
        <w:rPr>
          <w:rFonts w:ascii="Arial" w:hAnsi="Arial" w:cs="Arial"/>
          <w:sz w:val="22"/>
          <w:szCs w:val="22"/>
        </w:rPr>
        <w:t xml:space="preserve"> </w:t>
      </w:r>
      <w:r w:rsidR="00F238EF" w:rsidRPr="00941FED">
        <w:rPr>
          <w:rFonts w:ascii="Arial" w:hAnsi="Arial" w:cs="Arial"/>
          <w:sz w:val="22"/>
          <w:szCs w:val="22"/>
        </w:rPr>
        <w:t>&lt; $1 million)</w:t>
      </w:r>
      <w:r w:rsidR="008427BD" w:rsidRPr="00941FED">
        <w:rPr>
          <w:rFonts w:ascii="Arial" w:hAnsi="Arial" w:cs="Arial"/>
          <w:sz w:val="22"/>
          <w:szCs w:val="22"/>
        </w:rPr>
        <w:t>;</w:t>
      </w:r>
      <w:r w:rsidR="00F238EF" w:rsidRPr="00941FED">
        <w:rPr>
          <w:rFonts w:ascii="Arial" w:hAnsi="Arial" w:cs="Arial"/>
          <w:sz w:val="22"/>
          <w:szCs w:val="22"/>
        </w:rPr>
        <w:t xml:space="preserve"> or</w:t>
      </w:r>
      <w:r w:rsidR="008427BD" w:rsidRPr="00941FED">
        <w:rPr>
          <w:rFonts w:ascii="Arial" w:hAnsi="Arial" w:cs="Arial"/>
          <w:sz w:val="22"/>
          <w:szCs w:val="22"/>
        </w:rPr>
        <w:br/>
        <w:t>general</w:t>
      </w:r>
      <w:r w:rsidR="00F238EF" w:rsidRPr="00941FED">
        <w:rPr>
          <w:rFonts w:ascii="Arial" w:hAnsi="Arial" w:cs="Arial"/>
          <w:sz w:val="22"/>
          <w:szCs w:val="22"/>
        </w:rPr>
        <w:t xml:space="preserve"> goods</w:t>
      </w:r>
      <w:r w:rsidR="005B0192" w:rsidRPr="00941FED">
        <w:rPr>
          <w:rFonts w:ascii="Arial" w:hAnsi="Arial" w:cs="Arial"/>
          <w:sz w:val="22"/>
          <w:szCs w:val="22"/>
        </w:rPr>
        <w:t xml:space="preserve"> /</w:t>
      </w:r>
      <w:r w:rsidR="00F238EF" w:rsidRPr="00941FED">
        <w:rPr>
          <w:rFonts w:ascii="Arial" w:hAnsi="Arial" w:cs="Arial"/>
          <w:sz w:val="22"/>
          <w:szCs w:val="22"/>
        </w:rPr>
        <w:t xml:space="preserve"> services contracts.</w:t>
      </w:r>
    </w:p>
    <w:p w14:paraId="3C9D4A6D" w14:textId="77777777" w:rsidR="008427BD" w:rsidRPr="00941FED" w:rsidRDefault="008427BD" w:rsidP="008427BD">
      <w:pPr>
        <w:spacing w:before="180"/>
        <w:ind w:left="993" w:hanging="993"/>
        <w:rPr>
          <w:rFonts w:ascii="Arial" w:hAnsi="Arial" w:cs="Arial"/>
          <w:sz w:val="22"/>
          <w:szCs w:val="22"/>
        </w:rPr>
      </w:pPr>
    </w:p>
    <w:p w14:paraId="7D89081F" w14:textId="14BA969C" w:rsidR="001C2D71" w:rsidRPr="00941FED" w:rsidRDefault="00CA21E5" w:rsidP="001C2D71">
      <w:pPr>
        <w:spacing w:before="180"/>
        <w:rPr>
          <w:rFonts w:ascii="Arial" w:hAnsi="Arial" w:cs="Arial"/>
          <w:sz w:val="22"/>
          <w:szCs w:val="22"/>
        </w:rPr>
      </w:pPr>
      <w:hyperlink r:id="rId21" w:history="1">
        <w:r w:rsidR="001C2D71" w:rsidRPr="00941FED">
          <w:rPr>
            <w:rStyle w:val="Hyperlink"/>
            <w:rFonts w:ascii="Arial" w:hAnsi="Arial" w:cs="Arial"/>
            <w:sz w:val="22"/>
            <w:szCs w:val="22"/>
          </w:rPr>
          <w:t>Click here</w:t>
        </w:r>
      </w:hyperlink>
      <w:r w:rsidR="001C2D71" w:rsidRPr="00941FED">
        <w:rPr>
          <w:rFonts w:ascii="Arial" w:hAnsi="Arial" w:cs="Arial"/>
          <w:sz w:val="22"/>
          <w:szCs w:val="22"/>
        </w:rPr>
        <w:t xml:space="preserve"> </w:t>
      </w:r>
      <w:r w:rsidR="00AC5E08">
        <w:rPr>
          <w:rFonts w:ascii="Arial" w:hAnsi="Arial" w:cs="Arial"/>
          <w:sz w:val="22"/>
          <w:szCs w:val="22"/>
        </w:rPr>
        <w:t xml:space="preserve">to go to the list showing </w:t>
      </w:r>
      <w:r w:rsidR="001C2D71" w:rsidRPr="00941FED">
        <w:rPr>
          <w:rFonts w:ascii="Arial" w:hAnsi="Arial" w:cs="Arial"/>
          <w:sz w:val="22"/>
          <w:szCs w:val="22"/>
        </w:rPr>
        <w:t xml:space="preserve">CT Annexure A suitable for </w:t>
      </w:r>
      <w:r w:rsidR="00091919">
        <w:rPr>
          <w:rFonts w:ascii="Arial" w:hAnsi="Arial" w:cs="Arial"/>
          <w:sz w:val="22"/>
          <w:szCs w:val="22"/>
        </w:rPr>
        <w:t>L</w:t>
      </w:r>
      <w:r w:rsidR="001C2D71" w:rsidRPr="00941FED">
        <w:rPr>
          <w:rFonts w:ascii="Arial" w:hAnsi="Arial" w:cs="Arial"/>
          <w:sz w:val="22"/>
          <w:szCs w:val="22"/>
        </w:rPr>
        <w:t>ead Professional Services Contractor (Buildings).</w:t>
      </w:r>
    </w:p>
    <w:p w14:paraId="000A48D7" w14:textId="77777777" w:rsidR="00F238EF" w:rsidRPr="00941FED" w:rsidRDefault="00F238EF" w:rsidP="00327316">
      <w:pPr>
        <w:rPr>
          <w:rFonts w:ascii="Arial" w:hAnsi="Arial" w:cs="Arial"/>
          <w:sz w:val="22"/>
          <w:szCs w:val="22"/>
        </w:rPr>
      </w:pPr>
    </w:p>
    <w:p w14:paraId="34868FE9" w14:textId="77777777" w:rsidR="00F238EF" w:rsidRPr="00941FED" w:rsidRDefault="00F238EF" w:rsidP="00327316">
      <w:pPr>
        <w:rPr>
          <w:rFonts w:ascii="Arial" w:hAnsi="Arial" w:cs="Arial"/>
          <w:sz w:val="22"/>
          <w:szCs w:val="22"/>
        </w:rPr>
      </w:pPr>
    </w:p>
    <w:p w14:paraId="3334B299" w14:textId="77777777" w:rsidR="00F428E4" w:rsidRPr="00617D32" w:rsidRDefault="00F428E4" w:rsidP="00F428E4">
      <w:pPr>
        <w:rPr>
          <w:rFonts w:ascii="Arial" w:hAnsi="Arial" w:cs="Arial"/>
          <w:b/>
          <w:bCs/>
          <w:sz w:val="22"/>
          <w:szCs w:val="24"/>
          <w:u w:val="single"/>
        </w:rPr>
      </w:pPr>
      <w:r w:rsidRPr="00617D32">
        <w:rPr>
          <w:rFonts w:ascii="Arial" w:hAnsi="Arial" w:cs="Arial"/>
          <w:b/>
          <w:bCs/>
          <w:sz w:val="22"/>
          <w:szCs w:val="24"/>
          <w:u w:val="single"/>
        </w:rPr>
        <w:t>SUBMISSION DETAILS:</w:t>
      </w:r>
    </w:p>
    <w:p w14:paraId="4767FD93" w14:textId="65A8ECA9" w:rsidR="00AD7BE3" w:rsidRPr="00617D32" w:rsidRDefault="00AD7BE3" w:rsidP="00AD7BE3">
      <w:pPr>
        <w:spacing w:before="240"/>
        <w:rPr>
          <w:rFonts w:ascii="Arial" w:hAnsi="Arial" w:cs="Arial"/>
          <w:spacing w:val="-2"/>
          <w:sz w:val="22"/>
          <w:szCs w:val="24"/>
        </w:rPr>
      </w:pPr>
      <w:r w:rsidRPr="00617D32">
        <w:rPr>
          <w:rFonts w:ascii="Arial" w:hAnsi="Arial" w:cs="Arial"/>
          <w:spacing w:val="-2"/>
          <w:sz w:val="22"/>
          <w:szCs w:val="24"/>
        </w:rPr>
        <w:t>The tender form and pricing schedules must be submitted separately to the non-price schedules. Only present price information in the nominated schedule(s).</w:t>
      </w:r>
    </w:p>
    <w:p w14:paraId="294BA102" w14:textId="77777777" w:rsidR="00F238EF" w:rsidRPr="00941FED" w:rsidRDefault="00F238EF" w:rsidP="00327316">
      <w:pPr>
        <w:rPr>
          <w:rFonts w:ascii="Arial" w:hAnsi="Arial" w:cs="Arial"/>
          <w:sz w:val="22"/>
          <w:szCs w:val="22"/>
        </w:rPr>
      </w:pPr>
    </w:p>
    <w:p w14:paraId="4FFBD0DF" w14:textId="77777777" w:rsidR="00327316" w:rsidRPr="00941FED" w:rsidRDefault="00327316" w:rsidP="00327316">
      <w:pPr>
        <w:rPr>
          <w:rFonts w:ascii="Arial" w:hAnsi="Arial" w:cs="Arial"/>
          <w:sz w:val="22"/>
          <w:szCs w:val="22"/>
        </w:rPr>
      </w:pPr>
    </w:p>
    <w:p w14:paraId="0A88CEDC" w14:textId="77777777" w:rsidR="00327316" w:rsidRPr="00941FED" w:rsidRDefault="00327316" w:rsidP="00327316">
      <w:pPr>
        <w:jc w:val="center"/>
        <w:rPr>
          <w:rFonts w:ascii="Arial" w:hAnsi="Arial" w:cs="Arial"/>
          <w:sz w:val="22"/>
          <w:szCs w:val="22"/>
        </w:rPr>
      </w:pPr>
      <w:r w:rsidRPr="00941FED">
        <w:rPr>
          <w:rFonts w:ascii="Arial" w:hAnsi="Arial" w:cs="Arial"/>
          <w:sz w:val="22"/>
          <w:szCs w:val="22"/>
        </w:rPr>
        <w:t>____________</w:t>
      </w:r>
    </w:p>
    <w:p w14:paraId="3D748B37" w14:textId="77777777" w:rsidR="00327316" w:rsidRPr="00941FED" w:rsidRDefault="00327316" w:rsidP="00327316">
      <w:pPr>
        <w:jc w:val="center"/>
        <w:rPr>
          <w:rFonts w:ascii="Arial" w:hAnsi="Arial" w:cs="Arial"/>
          <w:sz w:val="22"/>
          <w:szCs w:val="22"/>
        </w:rPr>
      </w:pPr>
    </w:p>
    <w:p w14:paraId="3B0D86C9" w14:textId="77777777" w:rsidR="00327316" w:rsidRPr="00941FED" w:rsidRDefault="00327316" w:rsidP="00327316">
      <w:pPr>
        <w:jc w:val="center"/>
        <w:rPr>
          <w:rFonts w:ascii="Arial" w:hAnsi="Arial" w:cs="Arial"/>
          <w:sz w:val="22"/>
          <w:szCs w:val="22"/>
        </w:rPr>
      </w:pPr>
    </w:p>
    <w:p w14:paraId="10F8A3A4" w14:textId="77777777" w:rsidR="00327316" w:rsidRPr="00941FED" w:rsidRDefault="00327316" w:rsidP="00327316">
      <w:pPr>
        <w:jc w:val="center"/>
        <w:rPr>
          <w:rFonts w:ascii="Arial" w:hAnsi="Arial" w:cs="Arial"/>
          <w:b/>
          <w:sz w:val="22"/>
          <w:szCs w:val="22"/>
          <w:u w:val="single"/>
        </w:rPr>
      </w:pPr>
      <w:r w:rsidRPr="00941FED">
        <w:rPr>
          <w:rFonts w:ascii="Arial" w:hAnsi="Arial" w:cs="Arial"/>
          <w:sz w:val="22"/>
          <w:szCs w:val="22"/>
        </w:rPr>
        <w:br w:type="page"/>
      </w:r>
      <w:r w:rsidRPr="00941FED">
        <w:rPr>
          <w:rFonts w:ascii="Arial" w:hAnsi="Arial" w:cs="Arial"/>
          <w:b/>
          <w:sz w:val="22"/>
          <w:szCs w:val="22"/>
          <w:u w:val="single"/>
        </w:rPr>
        <w:t>CT ANNEXURE B</w:t>
      </w:r>
    </w:p>
    <w:p w14:paraId="2DAA7D28" w14:textId="77777777" w:rsidR="00327316" w:rsidRPr="00941FED" w:rsidRDefault="00327316" w:rsidP="00327316">
      <w:pPr>
        <w:jc w:val="center"/>
        <w:rPr>
          <w:rFonts w:ascii="Arial" w:hAnsi="Arial" w:cs="Arial"/>
          <w:b/>
          <w:sz w:val="22"/>
          <w:szCs w:val="22"/>
          <w:u w:val="single"/>
        </w:rPr>
      </w:pPr>
    </w:p>
    <w:p w14:paraId="00903250" w14:textId="77777777" w:rsidR="00327316" w:rsidRPr="00941FED" w:rsidRDefault="00327316" w:rsidP="00327316">
      <w:pPr>
        <w:jc w:val="center"/>
        <w:rPr>
          <w:rFonts w:ascii="Arial" w:hAnsi="Arial" w:cs="Arial"/>
          <w:b/>
          <w:sz w:val="22"/>
          <w:szCs w:val="22"/>
          <w:u w:val="single"/>
        </w:rPr>
      </w:pPr>
      <w:r w:rsidRPr="00941FED">
        <w:rPr>
          <w:rFonts w:ascii="Arial" w:hAnsi="Arial" w:cs="Arial"/>
          <w:b/>
          <w:sz w:val="22"/>
          <w:szCs w:val="22"/>
          <w:u w:val="single"/>
        </w:rPr>
        <w:t xml:space="preserve">ASSESSMENT OF </w:t>
      </w:r>
      <w:commentRangeStart w:id="6"/>
      <w:r w:rsidRPr="00941FED">
        <w:rPr>
          <w:rFonts w:ascii="Arial" w:hAnsi="Arial" w:cs="Arial"/>
          <w:b/>
          <w:sz w:val="22"/>
          <w:szCs w:val="22"/>
          <w:u w:val="single"/>
        </w:rPr>
        <w:t>TENDERS</w:t>
      </w:r>
      <w:commentRangeEnd w:id="6"/>
      <w:r w:rsidR="005503C6" w:rsidRPr="00941FED">
        <w:rPr>
          <w:rStyle w:val="CommentReference"/>
          <w:rFonts w:ascii="Arial" w:hAnsi="Arial" w:cs="Arial"/>
          <w:sz w:val="22"/>
          <w:szCs w:val="22"/>
        </w:rPr>
        <w:commentReference w:id="6"/>
      </w:r>
    </w:p>
    <w:p w14:paraId="36E6E52E" w14:textId="77777777" w:rsidR="00327316" w:rsidRPr="00941FED" w:rsidRDefault="00327316" w:rsidP="00327316">
      <w:pPr>
        <w:rPr>
          <w:rFonts w:ascii="Arial" w:hAnsi="Arial" w:cs="Arial"/>
          <w:sz w:val="22"/>
          <w:szCs w:val="22"/>
        </w:rPr>
      </w:pPr>
    </w:p>
    <w:p w14:paraId="52F2DF71" w14:textId="07CE2FB2" w:rsidR="00327316" w:rsidRPr="00941FED" w:rsidRDefault="00155341" w:rsidP="00327316">
      <w:pPr>
        <w:rPr>
          <w:rFonts w:ascii="Arial" w:hAnsi="Arial" w:cs="Arial"/>
          <w:b/>
          <w:i/>
          <w:sz w:val="22"/>
          <w:szCs w:val="22"/>
        </w:rPr>
      </w:pPr>
      <w:r w:rsidRPr="00941FED">
        <w:rPr>
          <w:rFonts w:ascii="Arial" w:hAnsi="Arial" w:cs="Arial"/>
          <w:b/>
          <w:i/>
          <w:sz w:val="22"/>
          <w:szCs w:val="22"/>
          <w:highlight w:val="green"/>
        </w:rPr>
        <w:t>Example fo</w:t>
      </w:r>
      <w:r w:rsidR="00327316" w:rsidRPr="00941FED">
        <w:rPr>
          <w:rFonts w:ascii="Arial" w:hAnsi="Arial" w:cs="Arial"/>
          <w:b/>
          <w:i/>
          <w:sz w:val="22"/>
          <w:szCs w:val="22"/>
          <w:highlight w:val="green"/>
        </w:rPr>
        <w:t>r straightforward contracts</w:t>
      </w:r>
    </w:p>
    <w:p w14:paraId="4A72CD2A" w14:textId="77777777" w:rsidR="00327316" w:rsidRPr="00941FED" w:rsidRDefault="00327316" w:rsidP="00327316">
      <w:pPr>
        <w:rPr>
          <w:rFonts w:ascii="Arial" w:hAnsi="Arial" w:cs="Arial"/>
          <w:sz w:val="22"/>
          <w:szCs w:val="22"/>
        </w:rPr>
      </w:pPr>
    </w:p>
    <w:p w14:paraId="3135994D" w14:textId="4040CCDC" w:rsidR="00327316" w:rsidRPr="00941FED" w:rsidRDefault="00327316" w:rsidP="00327316">
      <w:pPr>
        <w:rPr>
          <w:rFonts w:ascii="Arial" w:hAnsi="Arial" w:cs="Arial"/>
          <w:sz w:val="22"/>
          <w:szCs w:val="22"/>
        </w:rPr>
      </w:pPr>
      <w:r w:rsidRPr="00941FED">
        <w:rPr>
          <w:rFonts w:ascii="Arial" w:hAnsi="Arial" w:cs="Arial"/>
          <w:sz w:val="22"/>
          <w:szCs w:val="22"/>
        </w:rPr>
        <w:t>The tender assessment process will follow the general approach of the "Comparative Price" Metho</w:t>
      </w:r>
      <w:r w:rsidR="00617D32">
        <w:rPr>
          <w:rFonts w:ascii="Arial" w:hAnsi="Arial" w:cs="Arial"/>
          <w:sz w:val="22"/>
          <w:szCs w:val="22"/>
        </w:rPr>
        <w:t>dology, as described in the DIT</w:t>
      </w:r>
      <w:r w:rsidRPr="00941FED">
        <w:rPr>
          <w:rFonts w:ascii="Arial" w:hAnsi="Arial" w:cs="Arial"/>
          <w:sz w:val="22"/>
          <w:szCs w:val="22"/>
        </w:rPr>
        <w:t xml:space="preserve"> Tender Evaluation Guidelines, available from: </w:t>
      </w:r>
      <w:hyperlink r:id="rId22" w:history="1">
        <w:r w:rsidR="00E24028" w:rsidRPr="00941FED">
          <w:rPr>
            <w:rStyle w:val="Hyperlink"/>
            <w:rFonts w:ascii="Arial" w:hAnsi="Arial" w:cs="Arial"/>
            <w:sz w:val="22"/>
            <w:szCs w:val="22"/>
          </w:rPr>
          <w:t>http://www.dpti.sa.gov.au/contractor_documents/tender_evaluation_guidelines</w:t>
        </w:r>
      </w:hyperlink>
    </w:p>
    <w:p w14:paraId="7046FF07" w14:textId="77777777" w:rsidR="00327316" w:rsidRPr="00941FED" w:rsidRDefault="00327316" w:rsidP="00327316">
      <w:pPr>
        <w:rPr>
          <w:rFonts w:ascii="Arial" w:hAnsi="Arial" w:cs="Arial"/>
          <w:sz w:val="22"/>
          <w:szCs w:val="22"/>
        </w:rPr>
      </w:pPr>
    </w:p>
    <w:p w14:paraId="6EB2AA7F" w14:textId="77777777" w:rsidR="00327316" w:rsidRPr="00941FED" w:rsidRDefault="00327316" w:rsidP="00327316">
      <w:pPr>
        <w:rPr>
          <w:rFonts w:ascii="Arial" w:hAnsi="Arial" w:cs="Arial"/>
          <w:sz w:val="22"/>
          <w:szCs w:val="22"/>
        </w:rPr>
      </w:pPr>
      <w:r w:rsidRPr="00941FED">
        <w:rPr>
          <w:rFonts w:ascii="Arial" w:hAnsi="Arial" w:cs="Arial"/>
          <w:sz w:val="22"/>
          <w:szCs w:val="22"/>
        </w:rPr>
        <w:t>The following will be taken into account in the evaluation process:</w:t>
      </w:r>
    </w:p>
    <w:p w14:paraId="5743CD2F" w14:textId="77777777" w:rsidR="00327316" w:rsidRPr="00941FED" w:rsidRDefault="00327316" w:rsidP="00297D38">
      <w:pPr>
        <w:numPr>
          <w:ilvl w:val="0"/>
          <w:numId w:val="4"/>
        </w:numPr>
        <w:spacing w:before="120"/>
        <w:ind w:left="714" w:hanging="357"/>
        <w:jc w:val="both"/>
        <w:rPr>
          <w:rFonts w:ascii="Arial" w:hAnsi="Arial" w:cs="Arial"/>
          <w:sz w:val="22"/>
          <w:szCs w:val="22"/>
          <w:highlight w:val="yellow"/>
        </w:rPr>
      </w:pPr>
      <w:r w:rsidRPr="00941FED">
        <w:rPr>
          <w:rFonts w:ascii="Arial" w:hAnsi="Arial" w:cs="Arial"/>
          <w:sz w:val="22"/>
          <w:szCs w:val="22"/>
          <w:highlight w:val="yellow"/>
        </w:rPr>
        <w:t>Approach to the task (i.e. methodology), which includes the Tenderer's understanding of all aspects of the work involved in the project and the Tenderer’s ability to handle any technical problems likely to arise.</w:t>
      </w:r>
    </w:p>
    <w:p w14:paraId="5F237870" w14:textId="77777777" w:rsidR="00327316" w:rsidRPr="00941FED" w:rsidRDefault="00327316" w:rsidP="00297D38">
      <w:pPr>
        <w:numPr>
          <w:ilvl w:val="0"/>
          <w:numId w:val="4"/>
        </w:numPr>
        <w:spacing w:before="120"/>
        <w:ind w:left="714" w:hanging="357"/>
        <w:jc w:val="both"/>
        <w:rPr>
          <w:rFonts w:ascii="Arial" w:hAnsi="Arial" w:cs="Arial"/>
          <w:sz w:val="22"/>
          <w:szCs w:val="22"/>
          <w:highlight w:val="yellow"/>
        </w:rPr>
      </w:pPr>
      <w:r w:rsidRPr="00941FED">
        <w:rPr>
          <w:rFonts w:ascii="Arial" w:hAnsi="Arial" w:cs="Arial"/>
          <w:sz w:val="22"/>
          <w:szCs w:val="22"/>
          <w:highlight w:val="yellow"/>
        </w:rPr>
        <w:t>Resources allocated, including key personnel to be employed, plant availability, backup staff and resources and the capacity to undertake the works in the time specified.</w:t>
      </w:r>
    </w:p>
    <w:p w14:paraId="6ED03DE5" w14:textId="77777777" w:rsidR="00327316" w:rsidRPr="00941FED" w:rsidRDefault="00327316" w:rsidP="00297D38">
      <w:pPr>
        <w:numPr>
          <w:ilvl w:val="0"/>
          <w:numId w:val="4"/>
        </w:numPr>
        <w:spacing w:before="120"/>
        <w:ind w:left="714" w:hanging="357"/>
        <w:jc w:val="both"/>
        <w:rPr>
          <w:rFonts w:ascii="Arial" w:hAnsi="Arial" w:cs="Arial"/>
          <w:sz w:val="22"/>
          <w:szCs w:val="22"/>
          <w:highlight w:val="yellow"/>
        </w:rPr>
      </w:pPr>
      <w:r w:rsidRPr="00941FED">
        <w:rPr>
          <w:rFonts w:ascii="Arial" w:hAnsi="Arial" w:cs="Arial"/>
          <w:sz w:val="22"/>
          <w:szCs w:val="22"/>
          <w:highlight w:val="yellow"/>
        </w:rPr>
        <w:t>Adequacy of management systems / plans (i.e. Traffic Management, Quality, Environmental and Safety)</w:t>
      </w:r>
    </w:p>
    <w:p w14:paraId="45E378E5" w14:textId="77777777" w:rsidR="00327316" w:rsidRPr="00941FED" w:rsidRDefault="00327316" w:rsidP="00297D38">
      <w:pPr>
        <w:numPr>
          <w:ilvl w:val="0"/>
          <w:numId w:val="4"/>
        </w:numPr>
        <w:spacing w:before="120"/>
        <w:ind w:left="714" w:hanging="357"/>
        <w:jc w:val="both"/>
        <w:rPr>
          <w:rFonts w:ascii="Arial" w:hAnsi="Arial" w:cs="Arial"/>
          <w:sz w:val="22"/>
          <w:szCs w:val="22"/>
          <w:highlight w:val="yellow"/>
        </w:rPr>
      </w:pPr>
      <w:r w:rsidRPr="00941FED">
        <w:rPr>
          <w:rFonts w:ascii="Arial" w:hAnsi="Arial" w:cs="Arial"/>
          <w:sz w:val="22"/>
          <w:szCs w:val="22"/>
          <w:highlight w:val="yellow"/>
        </w:rPr>
        <w:t>Any Specific conditions or qualifications included in the tender.</w:t>
      </w:r>
    </w:p>
    <w:p w14:paraId="2B255AFB" w14:textId="15C37D52" w:rsidR="00327316" w:rsidRPr="00B91E0E" w:rsidRDefault="0013121D" w:rsidP="00C8298C">
      <w:pPr>
        <w:numPr>
          <w:ilvl w:val="0"/>
          <w:numId w:val="4"/>
        </w:numPr>
        <w:spacing w:before="120"/>
        <w:ind w:left="714" w:hanging="357"/>
        <w:jc w:val="both"/>
        <w:rPr>
          <w:rFonts w:ascii="Arial" w:hAnsi="Arial" w:cs="Arial"/>
          <w:sz w:val="22"/>
          <w:szCs w:val="22"/>
        </w:rPr>
      </w:pPr>
      <w:r w:rsidRPr="00B91E0E">
        <w:rPr>
          <w:rFonts w:ascii="Arial" w:hAnsi="Arial" w:cs="Arial"/>
          <w:sz w:val="22"/>
          <w:szCs w:val="22"/>
          <w:highlight w:val="yellow"/>
        </w:rPr>
        <w:t xml:space="preserve">South Australian </w:t>
      </w:r>
      <w:commentRangeStart w:id="7"/>
      <w:r w:rsidR="00C94B4C" w:rsidRPr="00B91E0E">
        <w:rPr>
          <w:rFonts w:ascii="Arial" w:hAnsi="Arial" w:cs="Arial"/>
          <w:sz w:val="22"/>
          <w:szCs w:val="22"/>
          <w:highlight w:val="yellow"/>
        </w:rPr>
        <w:t xml:space="preserve">Industry Participation Plan </w:t>
      </w:r>
      <w:commentRangeEnd w:id="7"/>
      <w:r w:rsidR="00B27F17" w:rsidRPr="00941FED">
        <w:rPr>
          <w:rStyle w:val="CommentReference"/>
          <w:rFonts w:ascii="Arial" w:hAnsi="Arial" w:cs="Arial"/>
          <w:sz w:val="22"/>
          <w:szCs w:val="22"/>
        </w:rPr>
        <w:commentReference w:id="7"/>
      </w:r>
    </w:p>
    <w:p w14:paraId="53200DBF" w14:textId="77777777" w:rsidR="00327316" w:rsidRPr="00941FED" w:rsidRDefault="00327316" w:rsidP="00327316">
      <w:pPr>
        <w:rPr>
          <w:rFonts w:ascii="Arial" w:hAnsi="Arial" w:cs="Arial"/>
          <w:sz w:val="22"/>
          <w:szCs w:val="22"/>
        </w:rPr>
      </w:pPr>
      <w:r w:rsidRPr="00941FED">
        <w:rPr>
          <w:rFonts w:ascii="Arial" w:hAnsi="Arial" w:cs="Arial"/>
          <w:sz w:val="22"/>
          <w:szCs w:val="22"/>
        </w:rPr>
        <w:t>The above is only a summary of the evaluation process and other factors may be taken into account in the selection of the successful Tenderer.</w:t>
      </w:r>
    </w:p>
    <w:p w14:paraId="0FBC4BEE" w14:textId="77777777" w:rsidR="00327316" w:rsidRPr="009B27FF" w:rsidRDefault="00327316" w:rsidP="00327316">
      <w:pPr>
        <w:rPr>
          <w:rFonts w:ascii="Arial" w:hAnsi="Arial" w:cs="Arial"/>
        </w:rPr>
      </w:pPr>
    </w:p>
    <w:p w14:paraId="34F49F85" w14:textId="35C25F6C" w:rsidR="009B27FF" w:rsidRPr="000E76EA" w:rsidRDefault="009B27FF" w:rsidP="009B27FF">
      <w:pPr>
        <w:keepNext/>
        <w:widowControl w:val="0"/>
        <w:rPr>
          <w:rFonts w:ascii="Arial" w:hAnsi="Arial" w:cs="Arial"/>
          <w:sz w:val="22"/>
          <w:szCs w:val="22"/>
        </w:rPr>
      </w:pPr>
      <w:commentRangeStart w:id="8"/>
      <w:r w:rsidRPr="000E76EA">
        <w:rPr>
          <w:rFonts w:ascii="Arial" w:hAnsi="Arial" w:cs="Arial"/>
          <w:sz w:val="22"/>
          <w:szCs w:val="22"/>
        </w:rPr>
        <w:t>Tenderers’ performance</w:t>
      </w:r>
      <w:r w:rsidR="00617D32">
        <w:rPr>
          <w:rFonts w:ascii="Arial" w:hAnsi="Arial" w:cs="Arial"/>
          <w:sz w:val="22"/>
          <w:szCs w:val="22"/>
        </w:rPr>
        <w:t xml:space="preserve"> in previous engagements by the Department</w:t>
      </w:r>
      <w:r w:rsidRPr="000E76EA">
        <w:rPr>
          <w:rFonts w:ascii="Arial" w:hAnsi="Arial" w:cs="Arial"/>
          <w:sz w:val="22"/>
          <w:szCs w:val="22"/>
        </w:rPr>
        <w:t xml:space="preserve"> may be taken into account during the evaluation and scoring process</w:t>
      </w:r>
      <w:commentRangeEnd w:id="8"/>
      <w:r w:rsidR="000E76EA">
        <w:rPr>
          <w:rStyle w:val="CommentReference"/>
          <w:rFonts w:ascii="Arial" w:hAnsi="Arial" w:cs="Arial"/>
        </w:rPr>
        <w:commentReference w:id="8"/>
      </w:r>
      <w:r w:rsidRPr="000E76EA">
        <w:rPr>
          <w:rFonts w:ascii="Arial" w:hAnsi="Arial" w:cs="Arial"/>
          <w:sz w:val="22"/>
          <w:szCs w:val="22"/>
        </w:rPr>
        <w:t>.</w:t>
      </w:r>
    </w:p>
    <w:p w14:paraId="4BDD49E8" w14:textId="77777777" w:rsidR="001C4F28" w:rsidRPr="00941FED" w:rsidRDefault="001C4F28" w:rsidP="00327316">
      <w:pPr>
        <w:rPr>
          <w:rFonts w:ascii="Arial" w:hAnsi="Arial" w:cs="Arial"/>
          <w:sz w:val="22"/>
          <w:szCs w:val="22"/>
        </w:rPr>
      </w:pPr>
    </w:p>
    <w:p w14:paraId="6B35F0F0" w14:textId="3A388CC7" w:rsidR="001C4F28" w:rsidRPr="00AC5E08" w:rsidRDefault="00CA21E5" w:rsidP="001C4F28">
      <w:pPr>
        <w:rPr>
          <w:rFonts w:ascii="Arial" w:hAnsi="Arial" w:cs="Arial"/>
          <w:b/>
          <w:i/>
          <w:sz w:val="22"/>
          <w:szCs w:val="22"/>
        </w:rPr>
      </w:pPr>
      <w:hyperlink r:id="rId23" w:history="1">
        <w:r w:rsidR="001C4F28" w:rsidRPr="00AC5E08">
          <w:rPr>
            <w:rStyle w:val="Hyperlink"/>
            <w:rFonts w:ascii="Arial" w:hAnsi="Arial" w:cs="Arial"/>
            <w:b/>
            <w:i/>
            <w:sz w:val="22"/>
            <w:szCs w:val="22"/>
            <w:highlight w:val="green"/>
          </w:rPr>
          <w:t>Click here</w:t>
        </w:r>
      </w:hyperlink>
      <w:r w:rsidR="001C4F28" w:rsidRPr="00AC5E08">
        <w:rPr>
          <w:rFonts w:ascii="Arial" w:hAnsi="Arial" w:cs="Arial"/>
          <w:b/>
          <w:i/>
          <w:sz w:val="22"/>
          <w:szCs w:val="22"/>
          <w:highlight w:val="green"/>
        </w:rPr>
        <w:t xml:space="preserve"> </w:t>
      </w:r>
      <w:r w:rsidR="00AC5E08" w:rsidRPr="00AC5E08">
        <w:rPr>
          <w:rFonts w:ascii="Arial" w:hAnsi="Arial" w:cs="Arial"/>
          <w:b/>
          <w:i/>
          <w:sz w:val="22"/>
          <w:szCs w:val="22"/>
          <w:highlight w:val="green"/>
        </w:rPr>
        <w:t xml:space="preserve">to go to the list showing </w:t>
      </w:r>
      <w:r w:rsidR="001C4F28" w:rsidRPr="00AC5E08">
        <w:rPr>
          <w:rFonts w:ascii="Arial" w:hAnsi="Arial" w:cs="Arial"/>
          <w:b/>
          <w:i/>
          <w:sz w:val="22"/>
          <w:szCs w:val="22"/>
          <w:highlight w:val="green"/>
        </w:rPr>
        <w:t>Annexure B for Building Contracts</w:t>
      </w:r>
    </w:p>
    <w:p w14:paraId="45B9A062" w14:textId="77777777" w:rsidR="00327316" w:rsidRPr="00941FED" w:rsidRDefault="00327316" w:rsidP="00327316">
      <w:pPr>
        <w:rPr>
          <w:rFonts w:ascii="Arial" w:hAnsi="Arial" w:cs="Arial"/>
          <w:sz w:val="22"/>
          <w:szCs w:val="22"/>
        </w:rPr>
      </w:pPr>
    </w:p>
    <w:p w14:paraId="7D4AAEE8" w14:textId="77777777" w:rsidR="00327316" w:rsidRPr="00941FED" w:rsidRDefault="00327316" w:rsidP="00327316">
      <w:pPr>
        <w:rPr>
          <w:rFonts w:ascii="Arial" w:hAnsi="Arial" w:cs="Arial"/>
          <w:sz w:val="22"/>
          <w:szCs w:val="22"/>
        </w:rPr>
      </w:pPr>
    </w:p>
    <w:p w14:paraId="21435A8F" w14:textId="267D946C" w:rsidR="00C36E4E" w:rsidRPr="00AC5E08" w:rsidRDefault="00CA21E5" w:rsidP="00C36E4E">
      <w:pPr>
        <w:rPr>
          <w:rFonts w:ascii="Arial" w:hAnsi="Arial" w:cs="Arial"/>
          <w:b/>
          <w:i/>
          <w:sz w:val="22"/>
          <w:szCs w:val="22"/>
        </w:rPr>
      </w:pPr>
      <w:hyperlink r:id="rId24" w:history="1">
        <w:r w:rsidR="00C36E4E" w:rsidRPr="00AC5E08">
          <w:rPr>
            <w:rStyle w:val="Hyperlink"/>
            <w:rFonts w:ascii="Arial" w:hAnsi="Arial" w:cs="Arial"/>
            <w:b/>
            <w:i/>
            <w:sz w:val="22"/>
            <w:szCs w:val="22"/>
            <w:highlight w:val="green"/>
          </w:rPr>
          <w:t>Click here</w:t>
        </w:r>
      </w:hyperlink>
      <w:r w:rsidR="00C36E4E" w:rsidRPr="00AC5E08">
        <w:rPr>
          <w:rFonts w:ascii="Arial" w:hAnsi="Arial" w:cs="Arial"/>
          <w:b/>
          <w:i/>
          <w:sz w:val="22"/>
          <w:szCs w:val="22"/>
          <w:highlight w:val="green"/>
        </w:rPr>
        <w:t xml:space="preserve"> </w:t>
      </w:r>
      <w:r w:rsidR="00AC5E08" w:rsidRPr="00AC5E08">
        <w:rPr>
          <w:rFonts w:ascii="Arial" w:hAnsi="Arial" w:cs="Arial"/>
          <w:b/>
          <w:i/>
          <w:sz w:val="22"/>
          <w:szCs w:val="22"/>
          <w:highlight w:val="green"/>
        </w:rPr>
        <w:t xml:space="preserve">to go to the list showing </w:t>
      </w:r>
      <w:r w:rsidR="00C36E4E" w:rsidRPr="00AC5E08">
        <w:rPr>
          <w:rFonts w:ascii="Arial" w:hAnsi="Arial" w:cs="Arial"/>
          <w:b/>
          <w:i/>
          <w:sz w:val="22"/>
          <w:szCs w:val="22"/>
          <w:highlight w:val="green"/>
        </w:rPr>
        <w:t>Annexure B for Lead Professional Services Contracts (buildings)</w:t>
      </w:r>
    </w:p>
    <w:p w14:paraId="09A1DA60" w14:textId="77777777" w:rsidR="00C36E4E" w:rsidRPr="00941FED" w:rsidRDefault="00C36E4E" w:rsidP="00327316">
      <w:pPr>
        <w:rPr>
          <w:rFonts w:ascii="Arial" w:hAnsi="Arial" w:cs="Arial"/>
          <w:sz w:val="22"/>
          <w:szCs w:val="22"/>
        </w:rPr>
      </w:pPr>
    </w:p>
    <w:p w14:paraId="03691D5B" w14:textId="77777777" w:rsidR="001C4F28" w:rsidRPr="00941FED" w:rsidRDefault="001C4F28" w:rsidP="00327316">
      <w:pPr>
        <w:rPr>
          <w:rFonts w:ascii="Arial" w:hAnsi="Arial" w:cs="Arial"/>
          <w:sz w:val="22"/>
          <w:szCs w:val="22"/>
        </w:rPr>
      </w:pPr>
    </w:p>
    <w:p w14:paraId="533B51DD" w14:textId="77777777" w:rsidR="008427BD" w:rsidRPr="00941FED" w:rsidRDefault="008427BD" w:rsidP="00327316">
      <w:pPr>
        <w:rPr>
          <w:rFonts w:ascii="Arial" w:hAnsi="Arial" w:cs="Arial"/>
          <w:sz w:val="22"/>
          <w:szCs w:val="22"/>
        </w:rPr>
      </w:pPr>
    </w:p>
    <w:p w14:paraId="3524FC48" w14:textId="5254E8B8" w:rsidR="00327316" w:rsidRPr="00941FED" w:rsidRDefault="00155341" w:rsidP="00327316">
      <w:pPr>
        <w:rPr>
          <w:rFonts w:ascii="Arial" w:hAnsi="Arial" w:cs="Arial"/>
          <w:b/>
          <w:i/>
          <w:sz w:val="22"/>
          <w:szCs w:val="22"/>
        </w:rPr>
      </w:pPr>
      <w:r w:rsidRPr="00941FED">
        <w:rPr>
          <w:rFonts w:ascii="Arial" w:hAnsi="Arial" w:cs="Arial"/>
          <w:b/>
          <w:i/>
          <w:sz w:val="22"/>
          <w:szCs w:val="22"/>
          <w:highlight w:val="green"/>
        </w:rPr>
        <w:t>Example for</w:t>
      </w:r>
      <w:r w:rsidR="00327316" w:rsidRPr="00941FED">
        <w:rPr>
          <w:rFonts w:ascii="Arial" w:hAnsi="Arial" w:cs="Arial"/>
          <w:b/>
          <w:i/>
          <w:sz w:val="22"/>
          <w:szCs w:val="22"/>
          <w:highlight w:val="green"/>
        </w:rPr>
        <w:t xml:space="preserve"> complex / high risk / high value contracts (e</w:t>
      </w:r>
      <w:r w:rsidR="00B709C9">
        <w:rPr>
          <w:rFonts w:ascii="Arial" w:hAnsi="Arial" w:cs="Arial"/>
          <w:b/>
          <w:i/>
          <w:sz w:val="22"/>
          <w:szCs w:val="22"/>
          <w:highlight w:val="green"/>
        </w:rPr>
        <w:t>.</w:t>
      </w:r>
      <w:r w:rsidR="00327316" w:rsidRPr="00941FED">
        <w:rPr>
          <w:rFonts w:ascii="Arial" w:hAnsi="Arial" w:cs="Arial"/>
          <w:b/>
          <w:i/>
          <w:sz w:val="22"/>
          <w:szCs w:val="22"/>
          <w:highlight w:val="green"/>
        </w:rPr>
        <w:t>g</w:t>
      </w:r>
      <w:r w:rsidR="00B709C9">
        <w:rPr>
          <w:rFonts w:ascii="Arial" w:hAnsi="Arial" w:cs="Arial"/>
          <w:b/>
          <w:i/>
          <w:sz w:val="22"/>
          <w:szCs w:val="22"/>
          <w:highlight w:val="green"/>
        </w:rPr>
        <w:t>.</w:t>
      </w:r>
      <w:r w:rsidR="00327316" w:rsidRPr="00941FED">
        <w:rPr>
          <w:rFonts w:ascii="Arial" w:hAnsi="Arial" w:cs="Arial"/>
          <w:b/>
          <w:i/>
          <w:sz w:val="22"/>
          <w:szCs w:val="22"/>
          <w:highlight w:val="green"/>
        </w:rPr>
        <w:t xml:space="preserve"> D&amp;C)</w:t>
      </w:r>
    </w:p>
    <w:p w14:paraId="66EF35B0" w14:textId="77777777" w:rsidR="00327316" w:rsidRPr="00941FED" w:rsidRDefault="00327316" w:rsidP="00327316">
      <w:pPr>
        <w:rPr>
          <w:rFonts w:ascii="Arial" w:hAnsi="Arial" w:cs="Arial"/>
          <w:sz w:val="22"/>
          <w:szCs w:val="22"/>
        </w:rPr>
      </w:pPr>
    </w:p>
    <w:p w14:paraId="01EB917C" w14:textId="2E2CAD04" w:rsidR="00327316" w:rsidRPr="00941FED" w:rsidRDefault="00327316" w:rsidP="00327316">
      <w:pPr>
        <w:rPr>
          <w:rFonts w:ascii="Arial" w:hAnsi="Arial" w:cs="Arial"/>
          <w:sz w:val="22"/>
          <w:szCs w:val="22"/>
        </w:rPr>
      </w:pPr>
      <w:r w:rsidRPr="00941FED">
        <w:rPr>
          <w:rFonts w:ascii="Arial" w:hAnsi="Arial" w:cs="Arial"/>
          <w:sz w:val="22"/>
          <w:szCs w:val="22"/>
        </w:rPr>
        <w:t>The tender assessment process will follow the general approach of the "Adjusted Comparative Price" Methodology, as described in the D</w:t>
      </w:r>
      <w:r w:rsidR="00617D32">
        <w:rPr>
          <w:rFonts w:ascii="Arial" w:hAnsi="Arial" w:cs="Arial"/>
          <w:sz w:val="22"/>
          <w:szCs w:val="22"/>
        </w:rPr>
        <w:t>IT</w:t>
      </w:r>
      <w:r w:rsidRPr="00941FED">
        <w:rPr>
          <w:rFonts w:ascii="Arial" w:hAnsi="Arial" w:cs="Arial"/>
          <w:sz w:val="22"/>
          <w:szCs w:val="22"/>
        </w:rPr>
        <w:t xml:space="preserve"> Tender Evaluation Guidelines, available from: </w:t>
      </w:r>
      <w:hyperlink r:id="rId25" w:history="1">
        <w:r w:rsidR="00E24028" w:rsidRPr="00941FED">
          <w:rPr>
            <w:rStyle w:val="Hyperlink"/>
            <w:rFonts w:ascii="Arial" w:hAnsi="Arial" w:cs="Arial"/>
            <w:sz w:val="22"/>
            <w:szCs w:val="22"/>
          </w:rPr>
          <w:t>http://www.dpti.sa.gov.au/contractor_documents/tender_evaluation_guidelines</w:t>
        </w:r>
      </w:hyperlink>
    </w:p>
    <w:p w14:paraId="4538EEC7" w14:textId="77777777" w:rsidR="00327316" w:rsidRPr="00941FED" w:rsidRDefault="00327316" w:rsidP="00327316">
      <w:pPr>
        <w:rPr>
          <w:rFonts w:ascii="Arial" w:hAnsi="Arial" w:cs="Arial"/>
          <w:sz w:val="22"/>
          <w:szCs w:val="22"/>
        </w:rPr>
      </w:pPr>
    </w:p>
    <w:p w14:paraId="342D32FF" w14:textId="77777777" w:rsidR="00327316" w:rsidRPr="00941FED" w:rsidRDefault="00327316" w:rsidP="00327316">
      <w:pPr>
        <w:rPr>
          <w:rFonts w:ascii="Arial" w:hAnsi="Arial" w:cs="Arial"/>
          <w:sz w:val="22"/>
          <w:szCs w:val="22"/>
        </w:rPr>
      </w:pPr>
      <w:r w:rsidRPr="00941FED">
        <w:rPr>
          <w:rFonts w:ascii="Arial" w:hAnsi="Arial" w:cs="Arial"/>
          <w:sz w:val="22"/>
          <w:szCs w:val="22"/>
        </w:rPr>
        <w:t xml:space="preserve">For this Contract, the value of y is </w:t>
      </w:r>
      <w:r w:rsidRPr="00941FED">
        <w:rPr>
          <w:rFonts w:ascii="Arial" w:hAnsi="Arial" w:cs="Arial"/>
          <w:sz w:val="22"/>
          <w:szCs w:val="22"/>
          <w:highlight w:val="yellow"/>
        </w:rPr>
        <w:t>15%.</w:t>
      </w:r>
    </w:p>
    <w:p w14:paraId="450A1DEE" w14:textId="77777777" w:rsidR="00327316" w:rsidRPr="00941FED" w:rsidRDefault="00327316" w:rsidP="00327316">
      <w:pPr>
        <w:rPr>
          <w:rFonts w:ascii="Arial" w:hAnsi="Arial" w:cs="Arial"/>
          <w:sz w:val="22"/>
          <w:szCs w:val="22"/>
        </w:rPr>
      </w:pPr>
    </w:p>
    <w:p w14:paraId="302AFD44" w14:textId="77777777" w:rsidR="00327316" w:rsidRPr="00941FED" w:rsidRDefault="00327316" w:rsidP="00327316">
      <w:pPr>
        <w:rPr>
          <w:rFonts w:ascii="Arial" w:hAnsi="Arial" w:cs="Arial"/>
          <w:sz w:val="22"/>
          <w:szCs w:val="22"/>
        </w:rPr>
      </w:pPr>
      <w:r w:rsidRPr="00941FED">
        <w:rPr>
          <w:rFonts w:ascii="Arial" w:hAnsi="Arial" w:cs="Arial"/>
          <w:sz w:val="22"/>
          <w:szCs w:val="22"/>
        </w:rPr>
        <w:t>The weightings for the non-price criteria are:</w:t>
      </w:r>
    </w:p>
    <w:p w14:paraId="7C42F051" w14:textId="77777777" w:rsidR="00327316" w:rsidRPr="00941FED" w:rsidRDefault="00327316" w:rsidP="00327316">
      <w:pPr>
        <w:rPr>
          <w:rFonts w:ascii="Arial" w:hAnsi="Arial" w:cs="Arial"/>
          <w:sz w:val="22"/>
          <w:szCs w:val="22"/>
        </w:rPr>
      </w:pPr>
    </w:p>
    <w:tbl>
      <w:tblPr>
        <w:tblW w:w="8931" w:type="dxa"/>
        <w:tblInd w:w="675" w:type="dxa"/>
        <w:tblBorders>
          <w:top w:val="single" w:sz="18" w:space="0" w:color="FFFFFF"/>
          <w:left w:val="single" w:sz="18" w:space="0" w:color="FFFFFF"/>
          <w:bottom w:val="single" w:sz="18" w:space="0" w:color="FFFFFF"/>
          <w:right w:val="single" w:sz="18" w:space="0" w:color="FFFFFF"/>
          <w:insideH w:val="single" w:sz="18" w:space="0" w:color="FFFFFF"/>
        </w:tblBorders>
        <w:tblLayout w:type="fixed"/>
        <w:tblLook w:val="0000" w:firstRow="0" w:lastRow="0" w:firstColumn="0" w:lastColumn="0" w:noHBand="0" w:noVBand="0"/>
      </w:tblPr>
      <w:tblGrid>
        <w:gridCol w:w="4110"/>
        <w:gridCol w:w="1277"/>
        <w:gridCol w:w="3544"/>
      </w:tblGrid>
      <w:tr w:rsidR="00327316" w:rsidRPr="00941FED" w14:paraId="131C4D35" w14:textId="77777777" w:rsidTr="002F3BD6">
        <w:tc>
          <w:tcPr>
            <w:tcW w:w="4110" w:type="dxa"/>
            <w:tcBorders>
              <w:right w:val="single" w:sz="18" w:space="0" w:color="FFFFFF"/>
            </w:tcBorders>
          </w:tcPr>
          <w:p w14:paraId="2F0A52BB" w14:textId="77777777" w:rsidR="00327316" w:rsidRPr="00941FED" w:rsidRDefault="00327316" w:rsidP="002F3BD6">
            <w:pPr>
              <w:spacing w:before="40" w:after="40"/>
              <w:rPr>
                <w:rFonts w:ascii="Arial" w:hAnsi="Arial" w:cs="Arial"/>
                <w:sz w:val="22"/>
                <w:szCs w:val="22"/>
                <w:highlight w:val="yellow"/>
              </w:rPr>
            </w:pPr>
            <w:r w:rsidRPr="00941FED">
              <w:rPr>
                <w:rFonts w:ascii="Arial" w:hAnsi="Arial" w:cs="Arial"/>
                <w:sz w:val="22"/>
                <w:szCs w:val="22"/>
                <w:highlight w:val="yellow"/>
              </w:rPr>
              <w:t>Technical Details of Proposed Design</w:t>
            </w:r>
          </w:p>
        </w:tc>
        <w:tc>
          <w:tcPr>
            <w:tcW w:w="1277" w:type="dxa"/>
            <w:tcBorders>
              <w:left w:val="single" w:sz="18" w:space="0" w:color="FFFFFF"/>
              <w:right w:val="single" w:sz="18" w:space="0" w:color="FFFFFF"/>
            </w:tcBorders>
          </w:tcPr>
          <w:p w14:paraId="3A149ACA" w14:textId="77777777" w:rsidR="00327316" w:rsidRPr="00941FED" w:rsidRDefault="00C94B4C" w:rsidP="002F3BD6">
            <w:pPr>
              <w:spacing w:before="40" w:after="40"/>
              <w:rPr>
                <w:rFonts w:ascii="Arial" w:hAnsi="Arial" w:cs="Arial"/>
                <w:sz w:val="22"/>
                <w:szCs w:val="22"/>
                <w:highlight w:val="yellow"/>
              </w:rPr>
            </w:pPr>
            <w:r w:rsidRPr="00941FED">
              <w:rPr>
                <w:rFonts w:ascii="Arial" w:hAnsi="Arial" w:cs="Arial"/>
                <w:sz w:val="22"/>
                <w:szCs w:val="22"/>
                <w:highlight w:val="yellow"/>
              </w:rPr>
              <w:t>45</w:t>
            </w:r>
            <w:r w:rsidR="00327316" w:rsidRPr="00941FED">
              <w:rPr>
                <w:rFonts w:ascii="Arial" w:hAnsi="Arial" w:cs="Arial"/>
                <w:sz w:val="22"/>
                <w:szCs w:val="22"/>
                <w:highlight w:val="yellow"/>
              </w:rPr>
              <w:t>%</w:t>
            </w:r>
          </w:p>
        </w:tc>
        <w:tc>
          <w:tcPr>
            <w:tcW w:w="3544" w:type="dxa"/>
            <w:tcBorders>
              <w:left w:val="single" w:sz="18" w:space="0" w:color="FFFFFF"/>
            </w:tcBorders>
          </w:tcPr>
          <w:p w14:paraId="4382FC78" w14:textId="77777777" w:rsidR="00327316" w:rsidRPr="00941FED" w:rsidRDefault="00327316" w:rsidP="002F3BD6">
            <w:pPr>
              <w:spacing w:before="40" w:after="40"/>
              <w:rPr>
                <w:rFonts w:ascii="Arial" w:hAnsi="Arial" w:cs="Arial"/>
                <w:sz w:val="22"/>
                <w:szCs w:val="22"/>
              </w:rPr>
            </w:pPr>
          </w:p>
        </w:tc>
      </w:tr>
      <w:tr w:rsidR="00327316" w:rsidRPr="00941FED" w14:paraId="75705DB0" w14:textId="77777777" w:rsidTr="002F3BD6">
        <w:tc>
          <w:tcPr>
            <w:tcW w:w="4110" w:type="dxa"/>
            <w:tcBorders>
              <w:right w:val="single" w:sz="18" w:space="0" w:color="FFFFFF"/>
            </w:tcBorders>
          </w:tcPr>
          <w:p w14:paraId="3FCA93EA" w14:textId="77777777" w:rsidR="00327316" w:rsidRPr="00941FED" w:rsidRDefault="00327316" w:rsidP="002F3BD6">
            <w:pPr>
              <w:spacing w:before="40" w:after="40"/>
              <w:rPr>
                <w:rFonts w:ascii="Arial" w:hAnsi="Arial" w:cs="Arial"/>
                <w:sz w:val="22"/>
                <w:szCs w:val="22"/>
                <w:highlight w:val="yellow"/>
              </w:rPr>
            </w:pPr>
            <w:r w:rsidRPr="00941FED">
              <w:rPr>
                <w:rFonts w:ascii="Arial" w:hAnsi="Arial" w:cs="Arial"/>
                <w:sz w:val="22"/>
                <w:szCs w:val="22"/>
                <w:highlight w:val="yellow"/>
              </w:rPr>
              <w:t>Delivery Strategy &amp; Methodology</w:t>
            </w:r>
          </w:p>
        </w:tc>
        <w:tc>
          <w:tcPr>
            <w:tcW w:w="1277" w:type="dxa"/>
            <w:tcBorders>
              <w:left w:val="single" w:sz="18" w:space="0" w:color="FFFFFF"/>
              <w:right w:val="single" w:sz="18" w:space="0" w:color="FFFFFF"/>
            </w:tcBorders>
          </w:tcPr>
          <w:p w14:paraId="5999518C" w14:textId="77777777" w:rsidR="00327316" w:rsidRPr="00941FED" w:rsidRDefault="00327316" w:rsidP="002F3BD6">
            <w:pPr>
              <w:spacing w:before="40" w:after="40"/>
              <w:rPr>
                <w:rFonts w:ascii="Arial" w:hAnsi="Arial" w:cs="Arial"/>
                <w:sz w:val="22"/>
                <w:szCs w:val="22"/>
                <w:highlight w:val="yellow"/>
              </w:rPr>
            </w:pPr>
            <w:r w:rsidRPr="00941FED">
              <w:rPr>
                <w:rFonts w:ascii="Arial" w:hAnsi="Arial" w:cs="Arial"/>
                <w:sz w:val="22"/>
                <w:szCs w:val="22"/>
                <w:highlight w:val="yellow"/>
              </w:rPr>
              <w:t>30%</w:t>
            </w:r>
          </w:p>
        </w:tc>
        <w:tc>
          <w:tcPr>
            <w:tcW w:w="3544" w:type="dxa"/>
            <w:tcBorders>
              <w:left w:val="single" w:sz="18" w:space="0" w:color="FFFFFF"/>
            </w:tcBorders>
          </w:tcPr>
          <w:p w14:paraId="69DA4405" w14:textId="77777777" w:rsidR="00327316" w:rsidRPr="00941FED" w:rsidRDefault="00327316" w:rsidP="002F3BD6">
            <w:pPr>
              <w:spacing w:before="40" w:after="40"/>
              <w:rPr>
                <w:rFonts w:ascii="Arial" w:hAnsi="Arial" w:cs="Arial"/>
                <w:sz w:val="22"/>
                <w:szCs w:val="22"/>
              </w:rPr>
            </w:pPr>
          </w:p>
        </w:tc>
      </w:tr>
      <w:tr w:rsidR="00327316" w:rsidRPr="00941FED" w14:paraId="03B935B2" w14:textId="77777777" w:rsidTr="002F3BD6">
        <w:tc>
          <w:tcPr>
            <w:tcW w:w="4110" w:type="dxa"/>
            <w:tcBorders>
              <w:right w:val="single" w:sz="18" w:space="0" w:color="FFFFFF"/>
            </w:tcBorders>
          </w:tcPr>
          <w:p w14:paraId="72C71C06" w14:textId="77777777" w:rsidR="00327316" w:rsidRPr="00941FED" w:rsidRDefault="00327316" w:rsidP="002F3BD6">
            <w:pPr>
              <w:spacing w:before="40" w:after="40"/>
              <w:rPr>
                <w:rFonts w:ascii="Arial" w:hAnsi="Arial" w:cs="Arial"/>
                <w:sz w:val="22"/>
                <w:szCs w:val="22"/>
                <w:highlight w:val="yellow"/>
              </w:rPr>
            </w:pPr>
            <w:r w:rsidRPr="00941FED">
              <w:rPr>
                <w:rFonts w:ascii="Arial" w:hAnsi="Arial" w:cs="Arial"/>
                <w:sz w:val="22"/>
                <w:szCs w:val="22"/>
                <w:highlight w:val="yellow"/>
              </w:rPr>
              <w:t>Tenderer’s Proposed Project Team and Resources</w:t>
            </w:r>
          </w:p>
        </w:tc>
        <w:tc>
          <w:tcPr>
            <w:tcW w:w="1277" w:type="dxa"/>
            <w:tcBorders>
              <w:left w:val="single" w:sz="18" w:space="0" w:color="FFFFFF"/>
              <w:right w:val="single" w:sz="18" w:space="0" w:color="FFFFFF"/>
            </w:tcBorders>
          </w:tcPr>
          <w:p w14:paraId="5B8B1261" w14:textId="54F1EC6C" w:rsidR="00327316" w:rsidRPr="00941FED" w:rsidRDefault="00743A74" w:rsidP="00C94B4C">
            <w:pPr>
              <w:spacing w:before="40" w:after="40"/>
              <w:rPr>
                <w:rFonts w:ascii="Arial" w:hAnsi="Arial" w:cs="Arial"/>
                <w:sz w:val="22"/>
                <w:szCs w:val="22"/>
                <w:highlight w:val="yellow"/>
              </w:rPr>
            </w:pPr>
            <w:r w:rsidRPr="00941FED">
              <w:rPr>
                <w:rFonts w:ascii="Arial" w:hAnsi="Arial" w:cs="Arial"/>
                <w:sz w:val="22"/>
                <w:szCs w:val="22"/>
                <w:highlight w:val="yellow"/>
              </w:rPr>
              <w:t>30</w:t>
            </w:r>
            <w:r w:rsidR="00327316" w:rsidRPr="00941FED">
              <w:rPr>
                <w:rFonts w:ascii="Arial" w:hAnsi="Arial" w:cs="Arial"/>
                <w:sz w:val="22"/>
                <w:szCs w:val="22"/>
                <w:highlight w:val="yellow"/>
              </w:rPr>
              <w:t>%</w:t>
            </w:r>
          </w:p>
        </w:tc>
        <w:tc>
          <w:tcPr>
            <w:tcW w:w="3544" w:type="dxa"/>
            <w:tcBorders>
              <w:left w:val="single" w:sz="18" w:space="0" w:color="FFFFFF"/>
            </w:tcBorders>
          </w:tcPr>
          <w:p w14:paraId="014D0B5A" w14:textId="77777777" w:rsidR="00327316" w:rsidRPr="00941FED" w:rsidRDefault="00327316" w:rsidP="002F3BD6">
            <w:pPr>
              <w:spacing w:before="40" w:after="40"/>
              <w:rPr>
                <w:rFonts w:ascii="Arial" w:hAnsi="Arial" w:cs="Arial"/>
                <w:sz w:val="22"/>
                <w:szCs w:val="22"/>
              </w:rPr>
            </w:pPr>
          </w:p>
        </w:tc>
      </w:tr>
      <w:tr w:rsidR="00327316" w:rsidRPr="00941FED" w14:paraId="20FCB449" w14:textId="77777777" w:rsidTr="002F3BD6">
        <w:tc>
          <w:tcPr>
            <w:tcW w:w="4110" w:type="dxa"/>
            <w:tcBorders>
              <w:right w:val="single" w:sz="18" w:space="0" w:color="FFFFFF"/>
            </w:tcBorders>
          </w:tcPr>
          <w:p w14:paraId="734D9167" w14:textId="11361906" w:rsidR="00327316" w:rsidRPr="00941FED" w:rsidRDefault="00327316" w:rsidP="00C94B4C">
            <w:pPr>
              <w:spacing w:before="40" w:after="40"/>
              <w:rPr>
                <w:rFonts w:ascii="Arial" w:hAnsi="Arial" w:cs="Arial"/>
                <w:sz w:val="22"/>
                <w:szCs w:val="22"/>
                <w:highlight w:val="yellow"/>
              </w:rPr>
            </w:pPr>
          </w:p>
        </w:tc>
        <w:tc>
          <w:tcPr>
            <w:tcW w:w="1277" w:type="dxa"/>
            <w:tcBorders>
              <w:left w:val="single" w:sz="18" w:space="0" w:color="FFFFFF"/>
              <w:right w:val="single" w:sz="18" w:space="0" w:color="FFFFFF"/>
            </w:tcBorders>
          </w:tcPr>
          <w:p w14:paraId="01D01A69" w14:textId="2B2A6684" w:rsidR="00327316" w:rsidRPr="00941FED" w:rsidRDefault="00327316" w:rsidP="00FA6A1F">
            <w:pPr>
              <w:spacing w:before="40" w:after="40"/>
              <w:rPr>
                <w:rFonts w:ascii="Arial" w:hAnsi="Arial" w:cs="Arial"/>
                <w:b/>
                <w:sz w:val="22"/>
                <w:szCs w:val="22"/>
                <w:highlight w:val="yellow"/>
              </w:rPr>
            </w:pPr>
          </w:p>
        </w:tc>
        <w:tc>
          <w:tcPr>
            <w:tcW w:w="3544" w:type="dxa"/>
            <w:tcBorders>
              <w:left w:val="single" w:sz="18" w:space="0" w:color="FFFFFF"/>
            </w:tcBorders>
          </w:tcPr>
          <w:p w14:paraId="2791D748" w14:textId="77777777" w:rsidR="00327316" w:rsidRPr="00941FED" w:rsidRDefault="00327316" w:rsidP="002F3BD6">
            <w:pPr>
              <w:spacing w:before="40" w:after="40"/>
              <w:rPr>
                <w:rFonts w:ascii="Arial" w:hAnsi="Arial" w:cs="Arial"/>
                <w:b/>
                <w:sz w:val="22"/>
                <w:szCs w:val="22"/>
              </w:rPr>
            </w:pPr>
          </w:p>
        </w:tc>
      </w:tr>
    </w:tbl>
    <w:p w14:paraId="199D17CF" w14:textId="1768C941" w:rsidR="00327316" w:rsidRPr="00941FED" w:rsidRDefault="00743A74" w:rsidP="00327316">
      <w:pPr>
        <w:rPr>
          <w:rFonts w:ascii="Arial" w:hAnsi="Arial" w:cs="Arial"/>
          <w:sz w:val="22"/>
          <w:szCs w:val="22"/>
        </w:rPr>
      </w:pPr>
      <w:r w:rsidRPr="00941FED">
        <w:rPr>
          <w:rFonts w:ascii="Arial" w:hAnsi="Arial" w:cs="Arial"/>
          <w:sz w:val="22"/>
          <w:szCs w:val="22"/>
        </w:rPr>
        <w:t>The tendered price under consideration will be adjusted take into account the</w:t>
      </w:r>
      <w:r w:rsidRPr="00941FED">
        <w:rPr>
          <w:rFonts w:ascii="Arial" w:hAnsi="Arial" w:cs="Arial"/>
          <w:b/>
          <w:sz w:val="22"/>
          <w:szCs w:val="22"/>
        </w:rPr>
        <w:t xml:space="preserve"> </w:t>
      </w:r>
      <w:r w:rsidR="0013121D" w:rsidRPr="0013121D">
        <w:rPr>
          <w:rFonts w:ascii="Arial" w:hAnsi="Arial" w:cs="Arial"/>
          <w:sz w:val="22"/>
          <w:szCs w:val="22"/>
          <w:highlight w:val="yellow"/>
        </w:rPr>
        <w:t>South Australian</w:t>
      </w:r>
      <w:r w:rsidR="0013121D" w:rsidRPr="0013121D">
        <w:rPr>
          <w:rFonts w:ascii="Arial" w:hAnsi="Arial" w:cs="Arial"/>
          <w:b/>
          <w:sz w:val="22"/>
          <w:szCs w:val="22"/>
          <w:highlight w:val="yellow"/>
        </w:rPr>
        <w:t xml:space="preserve"> </w:t>
      </w:r>
      <w:r w:rsidRPr="0013121D">
        <w:rPr>
          <w:rFonts w:ascii="Arial" w:hAnsi="Arial" w:cs="Arial"/>
          <w:sz w:val="22"/>
          <w:szCs w:val="22"/>
          <w:highlight w:val="yellow"/>
        </w:rPr>
        <w:t xml:space="preserve">Industry Participation Plan </w:t>
      </w:r>
    </w:p>
    <w:p w14:paraId="4C492B64" w14:textId="77777777" w:rsidR="00743A74" w:rsidRPr="00941FED" w:rsidRDefault="00743A74" w:rsidP="00327316">
      <w:pPr>
        <w:rPr>
          <w:rFonts w:ascii="Arial" w:hAnsi="Arial" w:cs="Arial"/>
          <w:sz w:val="22"/>
          <w:szCs w:val="22"/>
        </w:rPr>
      </w:pPr>
    </w:p>
    <w:p w14:paraId="3AA71805" w14:textId="44996875" w:rsidR="00327316" w:rsidRPr="00941FED" w:rsidRDefault="00743A74" w:rsidP="00327316">
      <w:pPr>
        <w:rPr>
          <w:rFonts w:ascii="Arial" w:hAnsi="Arial" w:cs="Arial"/>
          <w:sz w:val="22"/>
          <w:szCs w:val="22"/>
        </w:rPr>
      </w:pPr>
      <w:r w:rsidRPr="00941FED">
        <w:rPr>
          <w:rFonts w:ascii="Arial" w:hAnsi="Arial" w:cs="Arial"/>
          <w:sz w:val="22"/>
          <w:szCs w:val="22"/>
        </w:rPr>
        <w:t>T</w:t>
      </w:r>
      <w:r w:rsidR="00327316" w:rsidRPr="00941FED">
        <w:rPr>
          <w:rFonts w:ascii="Arial" w:hAnsi="Arial" w:cs="Arial"/>
          <w:sz w:val="22"/>
          <w:szCs w:val="22"/>
        </w:rPr>
        <w:t>he above is only a summary of the evaluation process and other factors may be taken into account in the selection of the successful Tenderer.</w:t>
      </w:r>
    </w:p>
    <w:p w14:paraId="37515E05" w14:textId="77777777" w:rsidR="00327316" w:rsidRPr="00941FED" w:rsidRDefault="00327316" w:rsidP="00327316">
      <w:pPr>
        <w:rPr>
          <w:rFonts w:ascii="Arial" w:hAnsi="Arial" w:cs="Arial"/>
          <w:sz w:val="22"/>
          <w:szCs w:val="22"/>
        </w:rPr>
      </w:pPr>
    </w:p>
    <w:p w14:paraId="7714AFBB" w14:textId="25C07A8E" w:rsidR="001E0D27" w:rsidRPr="00941FED" w:rsidRDefault="001E0D27">
      <w:pPr>
        <w:rPr>
          <w:rFonts w:ascii="Arial" w:hAnsi="Arial" w:cs="Arial"/>
          <w:b/>
          <w:i/>
          <w:sz w:val="22"/>
          <w:szCs w:val="22"/>
          <w:highlight w:val="yellow"/>
        </w:rPr>
      </w:pPr>
    </w:p>
    <w:p w14:paraId="3158F2CC" w14:textId="68915101" w:rsidR="001E0D27" w:rsidRPr="00941FED" w:rsidRDefault="00155341" w:rsidP="001E0D27">
      <w:pPr>
        <w:rPr>
          <w:rFonts w:ascii="Arial" w:hAnsi="Arial" w:cs="Arial"/>
          <w:b/>
          <w:i/>
          <w:sz w:val="22"/>
          <w:szCs w:val="22"/>
        </w:rPr>
      </w:pPr>
      <w:r w:rsidRPr="00941FED">
        <w:rPr>
          <w:rFonts w:ascii="Arial" w:hAnsi="Arial" w:cs="Arial"/>
          <w:b/>
          <w:i/>
          <w:sz w:val="22"/>
          <w:szCs w:val="22"/>
          <w:highlight w:val="green"/>
        </w:rPr>
        <w:t>Example for</w:t>
      </w:r>
      <w:r w:rsidR="001E0D27" w:rsidRPr="00941FED">
        <w:rPr>
          <w:rFonts w:ascii="Arial" w:hAnsi="Arial" w:cs="Arial"/>
          <w:b/>
          <w:i/>
          <w:sz w:val="22"/>
          <w:szCs w:val="22"/>
          <w:highlight w:val="green"/>
        </w:rPr>
        <w:t xml:space="preserve"> services contracts</w:t>
      </w:r>
    </w:p>
    <w:p w14:paraId="3C674158" w14:textId="77777777" w:rsidR="001E0D27" w:rsidRPr="00941FED" w:rsidRDefault="001E0D27" w:rsidP="001E0D27">
      <w:pPr>
        <w:rPr>
          <w:rFonts w:ascii="Arial" w:hAnsi="Arial" w:cs="Arial"/>
          <w:sz w:val="22"/>
          <w:szCs w:val="22"/>
        </w:rPr>
      </w:pPr>
    </w:p>
    <w:p w14:paraId="526594AF" w14:textId="725184CE" w:rsidR="001E0D27" w:rsidRPr="00941FED" w:rsidRDefault="001E0D27" w:rsidP="001E0D27">
      <w:pPr>
        <w:rPr>
          <w:rFonts w:ascii="Arial" w:hAnsi="Arial" w:cs="Arial"/>
          <w:sz w:val="22"/>
          <w:szCs w:val="22"/>
        </w:rPr>
      </w:pPr>
      <w:r w:rsidRPr="00941FED">
        <w:rPr>
          <w:rFonts w:ascii="Arial" w:hAnsi="Arial" w:cs="Arial"/>
          <w:sz w:val="22"/>
          <w:szCs w:val="22"/>
        </w:rPr>
        <w:t>The tender assessment process will follow the general approach of the “Matrix" Methodology, as described in the D</w:t>
      </w:r>
      <w:r w:rsidR="00617D32">
        <w:rPr>
          <w:rFonts w:ascii="Arial" w:hAnsi="Arial" w:cs="Arial"/>
          <w:sz w:val="22"/>
          <w:szCs w:val="22"/>
        </w:rPr>
        <w:t>IT</w:t>
      </w:r>
      <w:r w:rsidRPr="00941FED">
        <w:rPr>
          <w:rFonts w:ascii="Arial" w:hAnsi="Arial" w:cs="Arial"/>
          <w:sz w:val="22"/>
          <w:szCs w:val="22"/>
        </w:rPr>
        <w:t xml:space="preserve"> Tender Evaluation Guidelines, available from: </w:t>
      </w:r>
    </w:p>
    <w:p w14:paraId="62DABB85" w14:textId="0D8B9BED" w:rsidR="001E0D27" w:rsidRPr="00941FED" w:rsidRDefault="00CA21E5" w:rsidP="001E0D27">
      <w:pPr>
        <w:rPr>
          <w:rFonts w:ascii="Arial" w:hAnsi="Arial" w:cs="Arial"/>
          <w:sz w:val="22"/>
          <w:szCs w:val="22"/>
        </w:rPr>
      </w:pPr>
      <w:hyperlink r:id="rId26" w:history="1">
        <w:r w:rsidR="00E24028" w:rsidRPr="00941FED">
          <w:rPr>
            <w:rStyle w:val="Hyperlink"/>
            <w:rFonts w:ascii="Arial" w:hAnsi="Arial" w:cs="Arial"/>
            <w:sz w:val="22"/>
            <w:szCs w:val="22"/>
          </w:rPr>
          <w:t>http://www.dpti.sa.gov.au/contractor_documents/tender_evaluation_guidelines</w:t>
        </w:r>
      </w:hyperlink>
    </w:p>
    <w:p w14:paraId="3FE97FE8" w14:textId="77777777" w:rsidR="00E24028" w:rsidRPr="00941FED" w:rsidRDefault="00E24028" w:rsidP="001E0D27">
      <w:pPr>
        <w:rPr>
          <w:rFonts w:ascii="Arial" w:hAnsi="Arial" w:cs="Arial"/>
          <w:sz w:val="22"/>
          <w:szCs w:val="22"/>
        </w:rPr>
      </w:pPr>
    </w:p>
    <w:p w14:paraId="7C58D07A" w14:textId="77777777" w:rsidR="001E0D27" w:rsidRPr="00941FED" w:rsidRDefault="001E0D27" w:rsidP="001E0D27">
      <w:pPr>
        <w:rPr>
          <w:rFonts w:ascii="Arial" w:hAnsi="Arial" w:cs="Arial"/>
          <w:sz w:val="22"/>
          <w:szCs w:val="22"/>
        </w:rPr>
      </w:pPr>
      <w:r w:rsidRPr="00941FED">
        <w:rPr>
          <w:rFonts w:ascii="Arial" w:hAnsi="Arial" w:cs="Arial"/>
          <w:sz w:val="22"/>
          <w:szCs w:val="22"/>
        </w:rPr>
        <w:t>Tenders will be evaluated in accordance with the following criteria and weightings:</w:t>
      </w:r>
    </w:p>
    <w:p w14:paraId="7642DF7D" w14:textId="77777777" w:rsidR="001E0D27" w:rsidRPr="00941FED" w:rsidRDefault="001E0D27" w:rsidP="001E0D27">
      <w:pPr>
        <w:rPr>
          <w:rFonts w:ascii="Arial" w:hAnsi="Arial" w:cs="Arial"/>
          <w:sz w:val="22"/>
          <w:szCs w:val="22"/>
        </w:rPr>
      </w:pPr>
    </w:p>
    <w:p w14:paraId="7E84B252" w14:textId="77777777" w:rsidR="001E0D27" w:rsidRPr="00941FED" w:rsidRDefault="001E0D27" w:rsidP="001E0D27">
      <w:pPr>
        <w:rPr>
          <w:rFonts w:ascii="Arial" w:hAnsi="Arial" w:cs="Arial"/>
          <w:sz w:val="22"/>
          <w:szCs w:val="22"/>
        </w:rPr>
      </w:pPr>
    </w:p>
    <w:tbl>
      <w:tblPr>
        <w:tblW w:w="0" w:type="auto"/>
        <w:tblInd w:w="534" w:type="dxa"/>
        <w:tblLook w:val="0000" w:firstRow="0" w:lastRow="0" w:firstColumn="0" w:lastColumn="0" w:noHBand="0" w:noVBand="0"/>
      </w:tblPr>
      <w:tblGrid>
        <w:gridCol w:w="4961"/>
        <w:gridCol w:w="728"/>
      </w:tblGrid>
      <w:tr w:rsidR="001E0D27" w:rsidRPr="00941FED" w14:paraId="4C7C852C" w14:textId="77777777" w:rsidTr="006C54AD">
        <w:tc>
          <w:tcPr>
            <w:tcW w:w="4961" w:type="dxa"/>
          </w:tcPr>
          <w:p w14:paraId="43B9F3FE" w14:textId="77777777" w:rsidR="001E0D27" w:rsidRPr="00941FED" w:rsidRDefault="001E0D27" w:rsidP="006C54AD">
            <w:pPr>
              <w:spacing w:before="120" w:after="120"/>
              <w:rPr>
                <w:rFonts w:ascii="Arial" w:hAnsi="Arial" w:cs="Arial"/>
                <w:sz w:val="22"/>
                <w:szCs w:val="22"/>
                <w:highlight w:val="yellow"/>
              </w:rPr>
            </w:pPr>
            <w:r w:rsidRPr="00941FED">
              <w:rPr>
                <w:rFonts w:ascii="Arial" w:hAnsi="Arial" w:cs="Arial"/>
                <w:sz w:val="22"/>
                <w:szCs w:val="22"/>
                <w:highlight w:val="yellow"/>
              </w:rPr>
              <w:t>Demonstrated company knowledge, expertise, experience, and track record</w:t>
            </w:r>
          </w:p>
        </w:tc>
        <w:tc>
          <w:tcPr>
            <w:tcW w:w="728" w:type="dxa"/>
          </w:tcPr>
          <w:p w14:paraId="4FD22905" w14:textId="77777777" w:rsidR="001E0D27" w:rsidRPr="00941FED" w:rsidRDefault="001E0D27" w:rsidP="006C54AD">
            <w:pPr>
              <w:spacing w:before="120" w:after="120"/>
              <w:rPr>
                <w:rFonts w:ascii="Arial" w:hAnsi="Arial" w:cs="Arial"/>
                <w:sz w:val="22"/>
                <w:szCs w:val="22"/>
                <w:highlight w:val="yellow"/>
              </w:rPr>
            </w:pPr>
            <w:r w:rsidRPr="00941FED">
              <w:rPr>
                <w:rFonts w:ascii="Arial" w:hAnsi="Arial" w:cs="Arial"/>
                <w:sz w:val="22"/>
                <w:szCs w:val="22"/>
                <w:highlight w:val="yellow"/>
              </w:rPr>
              <w:t>20%</w:t>
            </w:r>
          </w:p>
        </w:tc>
      </w:tr>
      <w:tr w:rsidR="001E0D27" w:rsidRPr="00941FED" w14:paraId="7AF63685" w14:textId="77777777" w:rsidTr="006C54AD">
        <w:tc>
          <w:tcPr>
            <w:tcW w:w="4961" w:type="dxa"/>
          </w:tcPr>
          <w:p w14:paraId="600DD973" w14:textId="77777777" w:rsidR="001E0D27" w:rsidRPr="00941FED" w:rsidRDefault="001E0D27" w:rsidP="006C54AD">
            <w:pPr>
              <w:spacing w:before="120" w:after="120"/>
              <w:rPr>
                <w:rFonts w:ascii="Arial" w:hAnsi="Arial" w:cs="Arial"/>
                <w:sz w:val="22"/>
                <w:szCs w:val="22"/>
                <w:highlight w:val="yellow"/>
              </w:rPr>
            </w:pPr>
            <w:r w:rsidRPr="00941FED">
              <w:rPr>
                <w:rFonts w:ascii="Arial" w:hAnsi="Arial" w:cs="Arial"/>
                <w:sz w:val="22"/>
                <w:szCs w:val="22"/>
                <w:highlight w:val="yellow"/>
              </w:rPr>
              <w:t>Experience, ability and accessibility of the nominated personnel</w:t>
            </w:r>
          </w:p>
        </w:tc>
        <w:tc>
          <w:tcPr>
            <w:tcW w:w="728" w:type="dxa"/>
          </w:tcPr>
          <w:p w14:paraId="0E5C0345" w14:textId="77777777" w:rsidR="001E0D27" w:rsidRPr="00941FED" w:rsidRDefault="001E0D27" w:rsidP="006C54AD">
            <w:pPr>
              <w:spacing w:before="120" w:after="120"/>
              <w:rPr>
                <w:rFonts w:ascii="Arial" w:hAnsi="Arial" w:cs="Arial"/>
                <w:sz w:val="22"/>
                <w:szCs w:val="22"/>
                <w:highlight w:val="yellow"/>
              </w:rPr>
            </w:pPr>
            <w:r w:rsidRPr="00941FED">
              <w:rPr>
                <w:rFonts w:ascii="Arial" w:hAnsi="Arial" w:cs="Arial"/>
                <w:sz w:val="22"/>
                <w:szCs w:val="22"/>
                <w:highlight w:val="yellow"/>
              </w:rPr>
              <w:t>30%</w:t>
            </w:r>
          </w:p>
        </w:tc>
      </w:tr>
      <w:tr w:rsidR="001E0D27" w:rsidRPr="00941FED" w14:paraId="4C3EF3D5" w14:textId="77777777" w:rsidTr="006C54AD">
        <w:tc>
          <w:tcPr>
            <w:tcW w:w="4961" w:type="dxa"/>
          </w:tcPr>
          <w:p w14:paraId="52967EF5" w14:textId="77777777" w:rsidR="001E0D27" w:rsidRPr="00941FED" w:rsidRDefault="001E0D27" w:rsidP="006C54AD">
            <w:pPr>
              <w:spacing w:before="120" w:after="120"/>
              <w:rPr>
                <w:rFonts w:ascii="Arial" w:hAnsi="Arial" w:cs="Arial"/>
                <w:sz w:val="22"/>
                <w:szCs w:val="22"/>
                <w:highlight w:val="yellow"/>
              </w:rPr>
            </w:pPr>
            <w:r w:rsidRPr="00941FED">
              <w:rPr>
                <w:rFonts w:ascii="Arial" w:hAnsi="Arial" w:cs="Arial"/>
                <w:sz w:val="22"/>
                <w:szCs w:val="22"/>
                <w:highlight w:val="yellow"/>
              </w:rPr>
              <w:t>Functionality, durability and performance of the goods</w:t>
            </w:r>
          </w:p>
        </w:tc>
        <w:tc>
          <w:tcPr>
            <w:tcW w:w="728" w:type="dxa"/>
          </w:tcPr>
          <w:p w14:paraId="7291538B" w14:textId="77777777" w:rsidR="001E0D27" w:rsidRPr="00941FED" w:rsidRDefault="001E0D27" w:rsidP="006C54AD">
            <w:pPr>
              <w:spacing w:before="120" w:after="120"/>
              <w:rPr>
                <w:rFonts w:ascii="Arial" w:hAnsi="Arial" w:cs="Arial"/>
                <w:sz w:val="22"/>
                <w:szCs w:val="22"/>
                <w:highlight w:val="yellow"/>
              </w:rPr>
            </w:pPr>
            <w:r w:rsidRPr="00941FED">
              <w:rPr>
                <w:rFonts w:ascii="Arial" w:hAnsi="Arial" w:cs="Arial"/>
                <w:sz w:val="22"/>
                <w:szCs w:val="22"/>
                <w:highlight w:val="yellow"/>
              </w:rPr>
              <w:t>30%</w:t>
            </w:r>
          </w:p>
        </w:tc>
      </w:tr>
      <w:tr w:rsidR="001E0D27" w:rsidRPr="00941FED" w14:paraId="62D4EC96" w14:textId="77777777" w:rsidTr="006C54AD">
        <w:tc>
          <w:tcPr>
            <w:tcW w:w="4961" w:type="dxa"/>
          </w:tcPr>
          <w:p w14:paraId="261D016E" w14:textId="77777777" w:rsidR="001E0D27" w:rsidRPr="00941FED" w:rsidRDefault="001E0D27" w:rsidP="006C54AD">
            <w:pPr>
              <w:spacing w:before="40" w:after="40"/>
              <w:rPr>
                <w:rFonts w:ascii="Arial" w:hAnsi="Arial" w:cs="Arial"/>
                <w:sz w:val="22"/>
                <w:szCs w:val="22"/>
                <w:highlight w:val="yellow"/>
              </w:rPr>
            </w:pPr>
            <w:r w:rsidRPr="00941FED">
              <w:rPr>
                <w:rFonts w:ascii="Arial" w:hAnsi="Arial" w:cs="Arial"/>
                <w:sz w:val="22"/>
                <w:szCs w:val="22"/>
                <w:highlight w:val="yellow"/>
              </w:rPr>
              <w:t>Approach to the task and methodology</w:t>
            </w:r>
          </w:p>
        </w:tc>
        <w:tc>
          <w:tcPr>
            <w:tcW w:w="728" w:type="dxa"/>
          </w:tcPr>
          <w:p w14:paraId="41CCA4A4" w14:textId="77777777" w:rsidR="001E0D27" w:rsidRPr="00941FED" w:rsidRDefault="001E0D27" w:rsidP="006C54AD">
            <w:pPr>
              <w:spacing w:before="120" w:after="120"/>
              <w:rPr>
                <w:rFonts w:ascii="Arial" w:hAnsi="Arial" w:cs="Arial"/>
                <w:sz w:val="22"/>
                <w:szCs w:val="22"/>
                <w:highlight w:val="yellow"/>
              </w:rPr>
            </w:pPr>
            <w:r w:rsidRPr="00941FED">
              <w:rPr>
                <w:rFonts w:ascii="Arial" w:hAnsi="Arial" w:cs="Arial"/>
                <w:sz w:val="22"/>
                <w:szCs w:val="22"/>
                <w:highlight w:val="yellow"/>
              </w:rPr>
              <w:t>10%</w:t>
            </w:r>
          </w:p>
        </w:tc>
      </w:tr>
      <w:tr w:rsidR="001E0D27" w:rsidRPr="00941FED" w14:paraId="47C3C252" w14:textId="77777777" w:rsidTr="006C54AD">
        <w:tc>
          <w:tcPr>
            <w:tcW w:w="4961" w:type="dxa"/>
          </w:tcPr>
          <w:p w14:paraId="1D851B7F" w14:textId="15D4D527" w:rsidR="001E0D27" w:rsidRPr="00941FED" w:rsidRDefault="001E0D27" w:rsidP="00B27F17">
            <w:pPr>
              <w:spacing w:before="40" w:after="40"/>
              <w:rPr>
                <w:rFonts w:ascii="Arial" w:hAnsi="Arial" w:cs="Arial"/>
                <w:sz w:val="22"/>
                <w:szCs w:val="22"/>
                <w:highlight w:val="yellow"/>
              </w:rPr>
            </w:pPr>
            <w:r w:rsidRPr="00941FED">
              <w:rPr>
                <w:rFonts w:ascii="Arial" w:hAnsi="Arial" w:cs="Arial"/>
                <w:sz w:val="22"/>
                <w:szCs w:val="22"/>
                <w:highlight w:val="yellow"/>
              </w:rPr>
              <w:br/>
              <w:t>Industry Participation Plan</w:t>
            </w:r>
          </w:p>
        </w:tc>
        <w:tc>
          <w:tcPr>
            <w:tcW w:w="728" w:type="dxa"/>
          </w:tcPr>
          <w:p w14:paraId="167CAB49" w14:textId="0559216A" w:rsidR="001E0D27" w:rsidRPr="00941FED" w:rsidRDefault="001E0D27" w:rsidP="006C54AD">
            <w:pPr>
              <w:spacing w:before="120" w:after="120"/>
              <w:rPr>
                <w:rFonts w:ascii="Arial" w:hAnsi="Arial" w:cs="Arial"/>
                <w:b/>
                <w:sz w:val="22"/>
                <w:szCs w:val="22"/>
                <w:highlight w:val="yellow"/>
              </w:rPr>
            </w:pPr>
          </w:p>
        </w:tc>
      </w:tr>
      <w:tr w:rsidR="001E0D27" w:rsidRPr="00941FED" w14:paraId="3BD570C2" w14:textId="77777777" w:rsidTr="006C54AD">
        <w:tc>
          <w:tcPr>
            <w:tcW w:w="4961" w:type="dxa"/>
          </w:tcPr>
          <w:p w14:paraId="3C02A379" w14:textId="77777777" w:rsidR="001E0D27" w:rsidRPr="00941FED" w:rsidRDefault="001E0D27" w:rsidP="006C54AD">
            <w:pPr>
              <w:spacing w:before="120" w:after="120"/>
              <w:rPr>
                <w:rFonts w:ascii="Arial" w:hAnsi="Arial" w:cs="Arial"/>
                <w:sz w:val="22"/>
                <w:szCs w:val="22"/>
                <w:highlight w:val="yellow"/>
              </w:rPr>
            </w:pPr>
            <w:r w:rsidRPr="00941FED">
              <w:rPr>
                <w:rFonts w:ascii="Arial" w:hAnsi="Arial" w:cs="Arial"/>
                <w:sz w:val="22"/>
                <w:szCs w:val="22"/>
                <w:highlight w:val="yellow"/>
              </w:rPr>
              <w:t>Price</w:t>
            </w:r>
          </w:p>
        </w:tc>
        <w:tc>
          <w:tcPr>
            <w:tcW w:w="728" w:type="dxa"/>
          </w:tcPr>
          <w:p w14:paraId="4C463113" w14:textId="77777777" w:rsidR="001E0D27" w:rsidRPr="00941FED" w:rsidRDefault="001E0D27" w:rsidP="006C54AD">
            <w:pPr>
              <w:spacing w:before="120" w:after="120"/>
              <w:rPr>
                <w:rFonts w:ascii="Arial" w:hAnsi="Arial" w:cs="Arial"/>
                <w:sz w:val="22"/>
                <w:szCs w:val="22"/>
                <w:highlight w:val="yellow"/>
              </w:rPr>
            </w:pPr>
            <w:r w:rsidRPr="00941FED">
              <w:rPr>
                <w:rFonts w:ascii="Arial" w:hAnsi="Arial" w:cs="Arial"/>
                <w:sz w:val="22"/>
                <w:szCs w:val="22"/>
                <w:highlight w:val="yellow"/>
              </w:rPr>
              <w:t>30%</w:t>
            </w:r>
          </w:p>
        </w:tc>
      </w:tr>
      <w:tr w:rsidR="001E0D27" w:rsidRPr="00941FED" w14:paraId="6B2081C1" w14:textId="77777777" w:rsidTr="006C54AD">
        <w:tc>
          <w:tcPr>
            <w:tcW w:w="4961" w:type="dxa"/>
          </w:tcPr>
          <w:p w14:paraId="06538790" w14:textId="77777777" w:rsidR="001E0D27" w:rsidRPr="00941FED" w:rsidRDefault="001E0D27" w:rsidP="006C54AD">
            <w:pPr>
              <w:spacing w:before="120" w:after="120"/>
              <w:rPr>
                <w:rFonts w:ascii="Arial" w:hAnsi="Arial" w:cs="Arial"/>
                <w:sz w:val="22"/>
                <w:szCs w:val="22"/>
              </w:rPr>
            </w:pPr>
          </w:p>
        </w:tc>
        <w:tc>
          <w:tcPr>
            <w:tcW w:w="728" w:type="dxa"/>
          </w:tcPr>
          <w:p w14:paraId="4D8464EC" w14:textId="77777777" w:rsidR="001E0D27" w:rsidRPr="00941FED" w:rsidRDefault="001E0D27" w:rsidP="006C54AD">
            <w:pPr>
              <w:spacing w:before="120" w:after="120"/>
              <w:rPr>
                <w:rFonts w:ascii="Arial" w:hAnsi="Arial" w:cs="Arial"/>
                <w:sz w:val="22"/>
                <w:szCs w:val="22"/>
              </w:rPr>
            </w:pPr>
          </w:p>
        </w:tc>
      </w:tr>
    </w:tbl>
    <w:p w14:paraId="591EC904" w14:textId="77777777" w:rsidR="001E0D27" w:rsidRPr="00941FED" w:rsidRDefault="001E0D27" w:rsidP="001E0D27">
      <w:pPr>
        <w:rPr>
          <w:rFonts w:ascii="Arial" w:hAnsi="Arial" w:cs="Arial"/>
          <w:sz w:val="22"/>
          <w:szCs w:val="22"/>
        </w:rPr>
      </w:pPr>
    </w:p>
    <w:p w14:paraId="0D127AB1" w14:textId="77777777" w:rsidR="001E0D27" w:rsidRPr="00941FED" w:rsidRDefault="001E0D27" w:rsidP="001E0D27">
      <w:pPr>
        <w:rPr>
          <w:rFonts w:ascii="Arial" w:hAnsi="Arial" w:cs="Arial"/>
          <w:sz w:val="22"/>
          <w:szCs w:val="22"/>
          <w:highlight w:val="yellow"/>
        </w:rPr>
      </w:pPr>
      <w:r w:rsidRPr="00941FED">
        <w:rPr>
          <w:rFonts w:ascii="Arial" w:hAnsi="Arial" w:cs="Arial"/>
          <w:sz w:val="22"/>
          <w:szCs w:val="22"/>
        </w:rPr>
        <w:t>Tenderers that do not have satisfactory management systems may be excluded from consideration.</w:t>
      </w:r>
    </w:p>
    <w:p w14:paraId="18F9A2C8" w14:textId="77777777" w:rsidR="001E0D27" w:rsidRPr="00941FED" w:rsidRDefault="001E0D27" w:rsidP="001E0D27">
      <w:pPr>
        <w:rPr>
          <w:rFonts w:ascii="Arial" w:hAnsi="Arial" w:cs="Arial"/>
          <w:sz w:val="22"/>
          <w:szCs w:val="22"/>
          <w:highlight w:val="yellow"/>
        </w:rPr>
      </w:pPr>
    </w:p>
    <w:p w14:paraId="3BE69B43" w14:textId="77777777" w:rsidR="001E0D27" w:rsidRPr="00941FED" w:rsidRDefault="001E0D27" w:rsidP="001E0D27">
      <w:pPr>
        <w:rPr>
          <w:rFonts w:ascii="Arial" w:hAnsi="Arial" w:cs="Arial"/>
          <w:sz w:val="22"/>
          <w:szCs w:val="22"/>
        </w:rPr>
      </w:pPr>
      <w:r w:rsidRPr="00941FED">
        <w:rPr>
          <w:rFonts w:ascii="Arial" w:hAnsi="Arial" w:cs="Arial"/>
          <w:sz w:val="22"/>
          <w:szCs w:val="22"/>
        </w:rPr>
        <w:t>The above is only a summary of the evaluation process and other factors may be taken into account in the selection of the successful Tenderer.</w:t>
      </w:r>
    </w:p>
    <w:p w14:paraId="4790B65D" w14:textId="77777777" w:rsidR="00327316" w:rsidRPr="00941FED" w:rsidRDefault="00327316" w:rsidP="00327316">
      <w:pPr>
        <w:rPr>
          <w:rFonts w:ascii="Arial" w:hAnsi="Arial" w:cs="Arial"/>
          <w:sz w:val="22"/>
          <w:szCs w:val="22"/>
        </w:rPr>
      </w:pPr>
    </w:p>
    <w:p w14:paraId="15B0F1BE" w14:textId="77777777" w:rsidR="00327316" w:rsidRPr="00941FED" w:rsidRDefault="00327316" w:rsidP="00327316">
      <w:pPr>
        <w:rPr>
          <w:rFonts w:ascii="Arial" w:hAnsi="Arial" w:cs="Arial"/>
          <w:sz w:val="22"/>
          <w:szCs w:val="22"/>
        </w:rPr>
      </w:pPr>
    </w:p>
    <w:p w14:paraId="342A35C5" w14:textId="1AB399B5" w:rsidR="00327316" w:rsidRPr="00941FED" w:rsidRDefault="00327316" w:rsidP="009A2C25">
      <w:pPr>
        <w:jc w:val="center"/>
        <w:rPr>
          <w:rFonts w:ascii="Arial" w:hAnsi="Arial" w:cs="Arial"/>
          <w:sz w:val="22"/>
          <w:szCs w:val="22"/>
        </w:rPr>
      </w:pPr>
    </w:p>
    <w:p w14:paraId="525D8C06" w14:textId="77777777" w:rsidR="00327316" w:rsidRPr="00941FED" w:rsidRDefault="00327316" w:rsidP="00327316">
      <w:pPr>
        <w:jc w:val="center"/>
        <w:rPr>
          <w:rFonts w:ascii="Arial" w:hAnsi="Arial" w:cs="Arial"/>
          <w:sz w:val="22"/>
          <w:szCs w:val="22"/>
        </w:rPr>
      </w:pPr>
      <w:r w:rsidRPr="00941FED">
        <w:rPr>
          <w:rFonts w:ascii="Arial" w:hAnsi="Arial" w:cs="Arial"/>
          <w:sz w:val="22"/>
          <w:szCs w:val="22"/>
        </w:rPr>
        <w:t>____________</w:t>
      </w:r>
    </w:p>
    <w:p w14:paraId="69D1AAA1" w14:textId="77777777" w:rsidR="00327316" w:rsidRPr="00941FED" w:rsidRDefault="00327316" w:rsidP="00327316">
      <w:pPr>
        <w:rPr>
          <w:rFonts w:ascii="Arial" w:hAnsi="Arial" w:cs="Arial"/>
          <w:sz w:val="22"/>
          <w:szCs w:val="22"/>
        </w:rPr>
      </w:pPr>
    </w:p>
    <w:p w14:paraId="6591EB0D" w14:textId="77777777" w:rsidR="00504815" w:rsidRDefault="00504815" w:rsidP="00CB332C">
      <w:pPr>
        <w:rPr>
          <w:rFonts w:ascii="Arial" w:hAnsi="Arial" w:cs="Arial"/>
          <w:sz w:val="22"/>
          <w:szCs w:val="22"/>
        </w:rPr>
      </w:pPr>
    </w:p>
    <w:p w14:paraId="29F3348E" w14:textId="77777777" w:rsidR="00504815" w:rsidRDefault="00504815" w:rsidP="00CB332C">
      <w:pPr>
        <w:rPr>
          <w:rFonts w:ascii="Arial" w:hAnsi="Arial" w:cs="Arial"/>
          <w:sz w:val="22"/>
          <w:szCs w:val="22"/>
        </w:rPr>
      </w:pPr>
    </w:p>
    <w:p w14:paraId="7233F576" w14:textId="77777777" w:rsidR="00504815" w:rsidRDefault="00504815" w:rsidP="00CB332C">
      <w:pPr>
        <w:rPr>
          <w:rFonts w:ascii="Arial" w:hAnsi="Arial" w:cs="Arial"/>
          <w:sz w:val="22"/>
          <w:szCs w:val="22"/>
        </w:rPr>
      </w:pPr>
    </w:p>
    <w:p w14:paraId="4E5CB3D1" w14:textId="77777777" w:rsidR="00504815" w:rsidRDefault="00504815" w:rsidP="00CB332C">
      <w:pPr>
        <w:rPr>
          <w:rFonts w:ascii="Arial" w:hAnsi="Arial" w:cs="Arial"/>
          <w:sz w:val="22"/>
          <w:szCs w:val="22"/>
        </w:rPr>
      </w:pPr>
    </w:p>
    <w:p w14:paraId="556B2DD2" w14:textId="77777777" w:rsidR="00504815" w:rsidRDefault="00504815" w:rsidP="00CB332C">
      <w:pPr>
        <w:rPr>
          <w:rFonts w:ascii="Arial" w:hAnsi="Arial" w:cs="Arial"/>
          <w:sz w:val="22"/>
          <w:szCs w:val="22"/>
        </w:rPr>
      </w:pPr>
    </w:p>
    <w:p w14:paraId="0BC9A36A" w14:textId="77777777" w:rsidR="00504815" w:rsidRDefault="00504815" w:rsidP="00CB332C">
      <w:pPr>
        <w:rPr>
          <w:rFonts w:ascii="Arial" w:hAnsi="Arial" w:cs="Arial"/>
          <w:sz w:val="22"/>
          <w:szCs w:val="22"/>
        </w:rPr>
      </w:pPr>
    </w:p>
    <w:p w14:paraId="518ECFFB" w14:textId="77777777" w:rsidR="00504815" w:rsidRDefault="00504815" w:rsidP="00CB332C">
      <w:pPr>
        <w:rPr>
          <w:rFonts w:ascii="Arial" w:hAnsi="Arial" w:cs="Arial"/>
          <w:sz w:val="22"/>
          <w:szCs w:val="22"/>
        </w:rPr>
      </w:pPr>
    </w:p>
    <w:p w14:paraId="6ECDAC0B" w14:textId="77777777" w:rsidR="00504815" w:rsidRDefault="00504815" w:rsidP="00CB332C">
      <w:pPr>
        <w:rPr>
          <w:rFonts w:ascii="Arial" w:hAnsi="Arial" w:cs="Arial"/>
          <w:sz w:val="22"/>
          <w:szCs w:val="22"/>
        </w:rPr>
      </w:pPr>
    </w:p>
    <w:p w14:paraId="634E165C" w14:textId="77777777" w:rsidR="00504815" w:rsidRDefault="00504815" w:rsidP="00CB332C">
      <w:pPr>
        <w:rPr>
          <w:rFonts w:ascii="Arial" w:hAnsi="Arial" w:cs="Arial"/>
          <w:sz w:val="22"/>
          <w:szCs w:val="22"/>
        </w:rPr>
      </w:pPr>
    </w:p>
    <w:p w14:paraId="45BCA4B5" w14:textId="77777777" w:rsidR="00504815" w:rsidRDefault="00504815" w:rsidP="00CB332C">
      <w:pPr>
        <w:rPr>
          <w:rFonts w:ascii="Arial" w:hAnsi="Arial" w:cs="Arial"/>
          <w:sz w:val="22"/>
          <w:szCs w:val="22"/>
        </w:rPr>
      </w:pPr>
    </w:p>
    <w:p w14:paraId="36C82350" w14:textId="77777777" w:rsidR="00504815" w:rsidRDefault="00504815" w:rsidP="00CB332C">
      <w:pPr>
        <w:rPr>
          <w:rFonts w:ascii="Arial" w:hAnsi="Arial" w:cs="Arial"/>
          <w:sz w:val="22"/>
          <w:szCs w:val="22"/>
        </w:rPr>
      </w:pPr>
    </w:p>
    <w:p w14:paraId="36FF7E3E" w14:textId="77777777" w:rsidR="00504815" w:rsidRPr="00941FED" w:rsidRDefault="00130EF0" w:rsidP="00CB332C">
      <w:pPr>
        <w:rPr>
          <w:rFonts w:ascii="Arial" w:hAnsi="Arial" w:cs="Arial"/>
          <w:sz w:val="22"/>
          <w:szCs w:val="22"/>
        </w:rPr>
      </w:pPr>
      <w:commentRangeStart w:id="9"/>
      <w:commentRangeEnd w:id="9"/>
      <w:r>
        <w:rPr>
          <w:rStyle w:val="CommentReference"/>
          <w:rFonts w:ascii="Arial" w:hAnsi="Arial" w:cs="Arial"/>
        </w:rPr>
        <w:commentReference w:id="9"/>
      </w:r>
    </w:p>
    <w:sectPr w:rsidR="00504815" w:rsidRPr="00941FED" w:rsidSect="002F3BD6">
      <w:headerReference w:type="default" r:id="rId27"/>
      <w:endnotePr>
        <w:numFmt w:val="decimal"/>
      </w:endnotePr>
      <w:pgSz w:w="11907" w:h="16840" w:code="9"/>
      <w:pgMar w:top="851" w:right="851" w:bottom="567" w:left="1701" w:header="851" w:footer="567"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PTI" w:date="2016-07-12T13:21:00Z" w:initials="D">
    <w:p w14:paraId="41B17DBA" w14:textId="602AC913" w:rsidR="00B709C9" w:rsidRDefault="00B709C9">
      <w:pPr>
        <w:pStyle w:val="CommentText"/>
      </w:pPr>
      <w:r>
        <w:rPr>
          <w:rStyle w:val="CommentReference"/>
        </w:rPr>
        <w:annotationRef/>
      </w:r>
      <w:r w:rsidRPr="00C602B5">
        <w:t>Delete entire line if no briefing</w:t>
      </w:r>
      <w:r>
        <w:t xml:space="preserve">. </w:t>
      </w:r>
      <w:r>
        <w:rPr>
          <w:rStyle w:val="CommentReference"/>
        </w:rPr>
        <w:annotationRef/>
      </w:r>
      <w:r>
        <w:t xml:space="preserve">If there are special requirements for the briefing (e.g. PPE must be worn) include the statement: </w:t>
      </w:r>
      <w:r w:rsidRPr="00441CC6">
        <w:rPr>
          <w:i/>
        </w:rPr>
        <w:t>Refer to the Supplementary Conditions of Tendering for further details</w:t>
      </w:r>
    </w:p>
  </w:comment>
  <w:comment w:id="1" w:author="DPTI" w:date="2020-03-18T13:20:00Z" w:initials="DO">
    <w:p w14:paraId="033108EE" w14:textId="77777777" w:rsidR="006E5ABA" w:rsidRDefault="006E5ABA" w:rsidP="006E5ABA">
      <w:pPr>
        <w:pStyle w:val="CommentText"/>
      </w:pPr>
      <w:r>
        <w:rPr>
          <w:rStyle w:val="CommentReference"/>
        </w:rPr>
        <w:annotationRef/>
      </w:r>
      <w:r w:rsidRPr="002E0143">
        <w:t>Must close at 2.00 pm</w:t>
      </w:r>
      <w:r>
        <w:t>.</w:t>
      </w:r>
    </w:p>
    <w:p w14:paraId="0B304BDC" w14:textId="77777777" w:rsidR="006E5ABA" w:rsidRDefault="006E5ABA" w:rsidP="006E5ABA">
      <w:pPr>
        <w:pStyle w:val="CommentText"/>
      </w:pPr>
    </w:p>
    <w:p w14:paraId="3263EC38" w14:textId="56DAEFA5" w:rsidR="006E5ABA" w:rsidRDefault="006E5ABA" w:rsidP="006E5ABA">
      <w:pPr>
        <w:pStyle w:val="CommentText"/>
      </w:pPr>
      <w:r>
        <w:t>Hard copy submissions may only be used with approval of Manager, Procurement Governance &amp; Policy</w:t>
      </w:r>
    </w:p>
  </w:comment>
  <w:comment w:id="2" w:author="DPTI" w:date="2019-09-04T13:26:00Z" w:initials="DO">
    <w:p w14:paraId="1B780069" w14:textId="690FDAB2" w:rsidR="00B709C9" w:rsidRDefault="00B709C9">
      <w:pPr>
        <w:pStyle w:val="CommentText"/>
      </w:pPr>
      <w:r>
        <w:rPr>
          <w:rStyle w:val="CommentReference"/>
        </w:rPr>
        <w:annotationRef/>
      </w:r>
      <w:r>
        <w:t>If Design and Construct Contract</w:t>
      </w:r>
    </w:p>
  </w:comment>
  <w:comment w:id="3" w:author="DPTI" w:date="2016-07-12T14:09:00Z" w:initials="D">
    <w:p w14:paraId="42462740" w14:textId="0E3F9512" w:rsidR="00B709C9" w:rsidRDefault="00B709C9">
      <w:pPr>
        <w:pStyle w:val="CommentText"/>
      </w:pPr>
      <w:r>
        <w:rPr>
          <w:rStyle w:val="CommentReference"/>
        </w:rPr>
        <w:annotationRef/>
      </w:r>
      <w:r w:rsidRPr="00323E29">
        <w:rPr>
          <w:rFonts w:ascii="Arial Black" w:hAnsi="Arial Black"/>
        </w:rPr>
        <w:t xml:space="preserve">THE CONDITIONS OF TENDER </w:t>
      </w:r>
      <w:r w:rsidRPr="00323E29">
        <w:rPr>
          <w:rFonts w:ascii="Arial Black" w:hAnsi="Arial Black"/>
          <w:b/>
          <w:u w:val="single"/>
        </w:rPr>
        <w:t>MUST NOT</w:t>
      </w:r>
      <w:r w:rsidRPr="00323E29">
        <w:rPr>
          <w:rFonts w:ascii="Arial Black" w:hAnsi="Arial Black"/>
        </w:rPr>
        <w:t xml:space="preserve"> BE MODIFIED UNLESS APPROVED BY THE </w:t>
      </w:r>
      <w:r>
        <w:rPr>
          <w:rFonts w:ascii="Arial Black" w:hAnsi="Arial Black"/>
        </w:rPr>
        <w:t>CONTRACT FORMATION AND GOVERNANCE TEAM</w:t>
      </w:r>
    </w:p>
  </w:comment>
  <w:comment w:id="4" w:author="DPTI" w:date="2016-08-11T14:43:00Z" w:initials="D">
    <w:p w14:paraId="0FF73F33" w14:textId="0A2672B9" w:rsidR="00B709C9" w:rsidRDefault="00B709C9" w:rsidP="00143F50">
      <w:pPr>
        <w:pStyle w:val="CommentText"/>
      </w:pPr>
      <w:r>
        <w:rPr>
          <w:rStyle w:val="CommentReference"/>
        </w:rPr>
        <w:annotationRef/>
      </w:r>
      <w:r>
        <w:t>The Supplementary Conditions of Tendering are specific to each tender and depend upon the estimated values, source of funds and classification of contract. Delete those conditions not required.</w:t>
      </w:r>
    </w:p>
    <w:p w14:paraId="62EBC661" w14:textId="77777777" w:rsidR="00B709C9" w:rsidRDefault="00B709C9" w:rsidP="00143F50">
      <w:pPr>
        <w:pStyle w:val="CommentText"/>
      </w:pPr>
    </w:p>
  </w:comment>
  <w:comment w:id="5" w:author="DPTI" w:date="2015-04-16T16:38:00Z" w:initials="D">
    <w:p w14:paraId="2A4D72F4" w14:textId="77777777" w:rsidR="00B709C9" w:rsidRDefault="00B709C9" w:rsidP="00143F50">
      <w:pPr>
        <w:pStyle w:val="CommentText"/>
        <w:ind w:left="360"/>
      </w:pPr>
      <w:r>
        <w:rPr>
          <w:rStyle w:val="CommentReference"/>
        </w:rPr>
        <w:annotationRef/>
      </w:r>
    </w:p>
    <w:p w14:paraId="783FC8DD" w14:textId="77777777" w:rsidR="00B709C9" w:rsidRDefault="00B709C9" w:rsidP="00143F50">
      <w:pPr>
        <w:pStyle w:val="CommentText"/>
        <w:ind w:left="360"/>
      </w:pPr>
      <w:r w:rsidRPr="002E0143">
        <w:t xml:space="preserve">Only insert </w:t>
      </w:r>
      <w:r>
        <w:t>if the</w:t>
      </w:r>
      <w:r>
        <w:rPr>
          <w:sz w:val="15"/>
          <w:szCs w:val="15"/>
        </w:rPr>
        <w:t xml:space="preserve"> Australian Government’s contribution to the project is:</w:t>
      </w:r>
      <w:r>
        <w:t xml:space="preserve"> </w:t>
      </w:r>
    </w:p>
    <w:p w14:paraId="4209B867" w14:textId="77777777" w:rsidR="00B709C9" w:rsidRDefault="00B709C9" w:rsidP="00143F50">
      <w:pPr>
        <w:pStyle w:val="CommentText"/>
        <w:ind w:left="360"/>
      </w:pPr>
    </w:p>
    <w:p w14:paraId="09F41379" w14:textId="77777777" w:rsidR="00B709C9" w:rsidRDefault="00B709C9" w:rsidP="00D519C5">
      <w:pPr>
        <w:pStyle w:val="CommentText"/>
        <w:numPr>
          <w:ilvl w:val="0"/>
          <w:numId w:val="10"/>
        </w:numPr>
      </w:pPr>
      <w:r>
        <w:rPr>
          <w:sz w:val="15"/>
          <w:szCs w:val="15"/>
        </w:rPr>
        <w:t xml:space="preserve"> at least $6 million and represents at least 50% of the total construction value; or</w:t>
      </w:r>
      <w:r>
        <w:t xml:space="preserve"> </w:t>
      </w:r>
    </w:p>
    <w:p w14:paraId="739BCA71" w14:textId="77777777" w:rsidR="00B709C9" w:rsidRDefault="00B709C9" w:rsidP="00143F50">
      <w:pPr>
        <w:pStyle w:val="CommentText"/>
        <w:ind w:left="360"/>
      </w:pPr>
    </w:p>
    <w:p w14:paraId="3AB247D0" w14:textId="77777777" w:rsidR="00B709C9" w:rsidRDefault="00B709C9" w:rsidP="00D519C5">
      <w:pPr>
        <w:pStyle w:val="CommentText"/>
        <w:numPr>
          <w:ilvl w:val="0"/>
          <w:numId w:val="10"/>
        </w:numPr>
      </w:pPr>
      <w:r>
        <w:rPr>
          <w:sz w:val="15"/>
          <w:szCs w:val="15"/>
        </w:rPr>
        <w:t xml:space="preserve"> $10 million or more, irrespective of the proportion of Australian Government funding;</w:t>
      </w:r>
    </w:p>
    <w:p w14:paraId="6479CCA7" w14:textId="77777777" w:rsidR="00B709C9" w:rsidRDefault="00B709C9" w:rsidP="00143F50">
      <w:pPr>
        <w:pStyle w:val="CommentText"/>
        <w:ind w:left="1080"/>
        <w:rPr>
          <w:sz w:val="15"/>
          <w:szCs w:val="15"/>
        </w:rPr>
      </w:pPr>
    </w:p>
    <w:p w14:paraId="2FAD178F" w14:textId="77777777" w:rsidR="00B709C9" w:rsidRDefault="00B709C9" w:rsidP="00143F50">
      <w:pPr>
        <w:pStyle w:val="CommentText"/>
        <w:rPr>
          <w:sz w:val="15"/>
          <w:szCs w:val="15"/>
        </w:rPr>
      </w:pPr>
      <w:r>
        <w:rPr>
          <w:sz w:val="15"/>
          <w:szCs w:val="15"/>
        </w:rPr>
        <w:t>and</w:t>
      </w:r>
    </w:p>
    <w:p w14:paraId="1E6D8A37" w14:textId="77777777" w:rsidR="00B709C9" w:rsidRDefault="00B709C9" w:rsidP="00143F50">
      <w:pPr>
        <w:pStyle w:val="CommentText"/>
        <w:rPr>
          <w:sz w:val="15"/>
          <w:szCs w:val="15"/>
        </w:rPr>
      </w:pPr>
    </w:p>
    <w:p w14:paraId="6B5C1B79" w14:textId="5A479D5B" w:rsidR="00B709C9" w:rsidRDefault="00B709C9" w:rsidP="00143F50">
      <w:pPr>
        <w:pStyle w:val="CommentText"/>
        <w:rPr>
          <w:sz w:val="15"/>
          <w:szCs w:val="15"/>
        </w:rPr>
      </w:pPr>
      <w:r>
        <w:rPr>
          <w:sz w:val="15"/>
          <w:szCs w:val="15"/>
        </w:rPr>
        <w:t>the contract is greater than $4 million.</w:t>
      </w:r>
    </w:p>
    <w:p w14:paraId="4796D356" w14:textId="77777777" w:rsidR="00B709C9" w:rsidRDefault="00B709C9" w:rsidP="00143F50">
      <w:pPr>
        <w:pStyle w:val="CommentText"/>
      </w:pPr>
    </w:p>
    <w:p w14:paraId="26F4B298" w14:textId="77777777" w:rsidR="00B709C9" w:rsidRDefault="00B709C9" w:rsidP="00143F50">
      <w:pPr>
        <w:pStyle w:val="CommentText"/>
      </w:pPr>
      <w:r>
        <w:t xml:space="preserve">The scheme only applies to head contractors undertaking “Building Work” as defined in the Act. </w:t>
      </w:r>
    </w:p>
    <w:p w14:paraId="147439E7" w14:textId="77777777" w:rsidR="00B709C9" w:rsidRDefault="00B709C9" w:rsidP="00143F50">
      <w:pPr>
        <w:pStyle w:val="CommentText"/>
      </w:pPr>
    </w:p>
    <w:p w14:paraId="49DE0DBD" w14:textId="77777777" w:rsidR="00B709C9" w:rsidRDefault="00B709C9" w:rsidP="00143F50">
      <w:pPr>
        <w:pStyle w:val="CommentText"/>
      </w:pPr>
    </w:p>
  </w:comment>
  <w:comment w:id="6" w:author="DPTI" w:date="2016-07-12T15:17:00Z" w:initials="D">
    <w:p w14:paraId="6551E2B1" w14:textId="1D08000E" w:rsidR="00B709C9" w:rsidRPr="001F6551" w:rsidRDefault="00B709C9">
      <w:pPr>
        <w:pStyle w:val="CommentText"/>
        <w:rPr>
          <w:rFonts w:ascii="Arial Black" w:hAnsi="Arial Black"/>
        </w:rPr>
      </w:pPr>
      <w:r>
        <w:rPr>
          <w:rStyle w:val="CommentReference"/>
        </w:rPr>
        <w:annotationRef/>
      </w:r>
      <w:r w:rsidRPr="001F6551">
        <w:rPr>
          <w:rFonts w:ascii="Arial Black" w:hAnsi="Arial Black"/>
        </w:rPr>
        <w:t>INCLUDE OUTLINE OF METHODOLOGY TO BE USED</w:t>
      </w:r>
    </w:p>
    <w:p w14:paraId="1611FDB9" w14:textId="77777777" w:rsidR="00B709C9" w:rsidRDefault="00B709C9">
      <w:pPr>
        <w:pStyle w:val="CommentText"/>
      </w:pPr>
    </w:p>
    <w:p w14:paraId="4983ED76" w14:textId="662B19C3" w:rsidR="00B709C9" w:rsidRDefault="00B709C9" w:rsidP="005503C6">
      <w:pPr>
        <w:pStyle w:val="CommentText"/>
      </w:pPr>
      <w:r w:rsidRPr="00C602B5">
        <w:t xml:space="preserve">The Assessment Criteria </w:t>
      </w:r>
      <w:r w:rsidRPr="00C602B5">
        <w:rPr>
          <w:b/>
          <w:u w:val="single"/>
        </w:rPr>
        <w:t>must</w:t>
      </w:r>
      <w:r w:rsidRPr="00C602B5">
        <w:t xml:space="preserve"> </w:t>
      </w:r>
      <w:r>
        <w:t>align</w:t>
      </w:r>
      <w:r w:rsidRPr="00C602B5">
        <w:t xml:space="preserve"> with </w:t>
      </w:r>
      <w:r>
        <w:t>the approved Acquisition Plan</w:t>
      </w:r>
      <w:r w:rsidRPr="00C602B5">
        <w:t xml:space="preserve"> </w:t>
      </w:r>
      <w:r>
        <w:t xml:space="preserve">and </w:t>
      </w:r>
      <w:r w:rsidRPr="00C602B5">
        <w:t>the Information to be Submitted which is listed in Annexure A</w:t>
      </w:r>
      <w:r>
        <w:t>.</w:t>
      </w:r>
    </w:p>
    <w:p w14:paraId="6539B69C" w14:textId="77777777" w:rsidR="00B709C9" w:rsidRDefault="00B709C9" w:rsidP="005503C6">
      <w:pPr>
        <w:pStyle w:val="CommentText"/>
      </w:pPr>
    </w:p>
    <w:p w14:paraId="32FD34B5" w14:textId="77777777" w:rsidR="00B709C9" w:rsidRDefault="00B709C9" w:rsidP="005503C6">
      <w:pPr>
        <w:pStyle w:val="CommentText"/>
      </w:pPr>
      <w:r>
        <w:t>Criteria shown are examples only &amp; will need to be modified for each contract</w:t>
      </w:r>
      <w:r w:rsidRPr="002E0143">
        <w:t xml:space="preserve"> </w:t>
      </w:r>
    </w:p>
    <w:p w14:paraId="2BF08078" w14:textId="77777777" w:rsidR="00B709C9" w:rsidRDefault="00B709C9" w:rsidP="005503C6">
      <w:pPr>
        <w:pStyle w:val="CommentText"/>
      </w:pPr>
    </w:p>
    <w:p w14:paraId="56F6EB82" w14:textId="36DBDE6B" w:rsidR="00B709C9" w:rsidRDefault="00B709C9" w:rsidP="005503C6">
      <w:pPr>
        <w:pStyle w:val="CommentText"/>
      </w:pPr>
      <w:r w:rsidRPr="002E0143">
        <w:t>Weightings are not normally required for the Comparative Price Method</w:t>
      </w:r>
      <w:r>
        <w:t>. For other methods, the weightings must be disclosed</w:t>
      </w:r>
    </w:p>
    <w:p w14:paraId="43FED3D5" w14:textId="77777777" w:rsidR="00B709C9" w:rsidRDefault="00B709C9">
      <w:pPr>
        <w:pStyle w:val="CommentText"/>
      </w:pPr>
    </w:p>
    <w:p w14:paraId="11FE4BAF" w14:textId="5BC9C103" w:rsidR="00B709C9" w:rsidRDefault="00B709C9">
      <w:pPr>
        <w:pStyle w:val="CommentText"/>
      </w:pPr>
      <w:r>
        <w:t>Do not use Matrix Method for construction contracts</w:t>
      </w:r>
    </w:p>
    <w:p w14:paraId="63AA217C" w14:textId="77777777" w:rsidR="00B709C9" w:rsidRDefault="00B709C9">
      <w:pPr>
        <w:pStyle w:val="CommentText"/>
      </w:pPr>
    </w:p>
    <w:p w14:paraId="59B5BAF5" w14:textId="409BE1D2" w:rsidR="00B709C9" w:rsidRDefault="00B709C9">
      <w:pPr>
        <w:pStyle w:val="CommentText"/>
      </w:pPr>
    </w:p>
    <w:p w14:paraId="17FB51E3" w14:textId="77777777" w:rsidR="00B709C9" w:rsidRDefault="00B709C9">
      <w:pPr>
        <w:pStyle w:val="CommentText"/>
      </w:pPr>
    </w:p>
    <w:p w14:paraId="586DA4BE" w14:textId="77777777" w:rsidR="00B709C9" w:rsidRDefault="00B709C9">
      <w:pPr>
        <w:pStyle w:val="CommentText"/>
      </w:pPr>
    </w:p>
    <w:p w14:paraId="015603F0" w14:textId="77777777" w:rsidR="00B709C9" w:rsidRDefault="00B709C9">
      <w:pPr>
        <w:pStyle w:val="CommentText"/>
      </w:pPr>
    </w:p>
    <w:p w14:paraId="5BE1CBC7" w14:textId="77777777" w:rsidR="00B709C9" w:rsidRDefault="00B709C9">
      <w:pPr>
        <w:pStyle w:val="CommentText"/>
      </w:pPr>
    </w:p>
    <w:p w14:paraId="005376FA" w14:textId="77777777" w:rsidR="00B709C9" w:rsidRDefault="00B709C9">
      <w:pPr>
        <w:pStyle w:val="CommentText"/>
      </w:pPr>
    </w:p>
  </w:comment>
  <w:comment w:id="7" w:author="DPTI" w:date="2017-10-04T11:26:00Z" w:initials="P&amp;C">
    <w:p w14:paraId="70486C68" w14:textId="032FEF43" w:rsidR="00B709C9" w:rsidRDefault="00B709C9">
      <w:pPr>
        <w:pStyle w:val="CommentText"/>
      </w:pPr>
      <w:r>
        <w:rPr>
          <w:rStyle w:val="CommentReference"/>
        </w:rPr>
        <w:annotationRef/>
      </w:r>
      <w:r>
        <w:t>The Industry Participation Policy (IPP) applies to all procurements over $</w:t>
      </w:r>
      <w:r w:rsidR="00CA21E5">
        <w:t>55</w:t>
      </w:r>
      <w:r>
        <w:t>,000. Procurements between $</w:t>
      </w:r>
      <w:r w:rsidR="00CA21E5">
        <w:t>55</w:t>
      </w:r>
      <w:r>
        <w:t>,000 and $</w:t>
      </w:r>
      <w:r w:rsidR="00CA21E5">
        <w:t>550</w:t>
      </w:r>
      <w:r>
        <w:t xml:space="preserve">,000 have no mandatory weighting but can be used to determine best value for money between tied tenders.  Refer </w:t>
      </w:r>
      <w:hyperlink r:id="rId1" w:history="1">
        <w:r>
          <w:rPr>
            <w:rStyle w:val="Hyperlink"/>
          </w:rPr>
          <w:t>SAIPP</w:t>
        </w:r>
      </w:hyperlink>
      <w:r>
        <w:t xml:space="preserve"> for more information on weightings and requirements.</w:t>
      </w:r>
    </w:p>
  </w:comment>
  <w:comment w:id="8" w:author="DPTI" w:date="2019-09-04T13:41:00Z" w:initials="DO">
    <w:p w14:paraId="355E7FBC" w14:textId="77777777" w:rsidR="00B709C9" w:rsidRDefault="00B709C9" w:rsidP="000E76EA">
      <w:pPr>
        <w:pStyle w:val="CommentText"/>
      </w:pPr>
      <w:r>
        <w:rPr>
          <w:rStyle w:val="CommentReference"/>
        </w:rPr>
        <w:annotationRef/>
      </w:r>
      <w:r>
        <w:t>If the evaluation panel puts significant weight on past performance in a tender evaluation, the details of this must be recorded in the evaluation report. The report should specify which past performance was cited, and how that past performance could affect the current project.</w:t>
      </w:r>
    </w:p>
    <w:p w14:paraId="05572B63" w14:textId="77777777" w:rsidR="00B709C9" w:rsidRDefault="00B709C9" w:rsidP="000E76EA">
      <w:pPr>
        <w:pStyle w:val="CommentText"/>
      </w:pPr>
    </w:p>
    <w:p w14:paraId="225FD46E" w14:textId="7C283181" w:rsidR="00B709C9" w:rsidRDefault="00B709C9" w:rsidP="000E76EA">
      <w:pPr>
        <w:pStyle w:val="CommentText"/>
      </w:pPr>
      <w:r>
        <w:t>This documentation may be referred to during an audit, or if an unsuccessful tenderer challenges the evaluation process.</w:t>
      </w:r>
    </w:p>
  </w:comment>
  <w:comment w:id="9" w:author="DPTI" w:date="2019-09-04T14:20:00Z" w:initials="DO">
    <w:p w14:paraId="369D18E9" w14:textId="423CF346" w:rsidR="00B709C9" w:rsidRDefault="00B709C9">
      <w:pPr>
        <w:pStyle w:val="CommentText"/>
      </w:pPr>
      <w:r>
        <w:rPr>
          <w:rStyle w:val="CommentReference"/>
        </w:rPr>
        <w:annotationRef/>
      </w:r>
      <w:r>
        <w:t>Attach Schedule of Contract Documents and Special Condition of Contract.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B17DBA" w15:done="0"/>
  <w15:commentEx w15:paraId="3263EC38" w15:done="0"/>
  <w15:commentEx w15:paraId="1B780069" w15:done="0"/>
  <w15:commentEx w15:paraId="42462740" w15:done="0"/>
  <w15:commentEx w15:paraId="62EBC661" w15:done="0"/>
  <w15:commentEx w15:paraId="49DE0DBD" w15:done="0"/>
  <w15:commentEx w15:paraId="005376FA" w15:done="0"/>
  <w15:commentEx w15:paraId="70486C68" w15:done="0"/>
  <w15:commentEx w15:paraId="225FD46E" w15:done="0"/>
  <w15:commentEx w15:paraId="369D18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F2DB" w16cex:dateUtc="2016-07-12T03:51:00Z"/>
  <w16cex:commentExtensible w16cex:durableId="25DAF2DC" w16cex:dateUtc="2020-03-18T02:50:00Z"/>
  <w16cex:commentExtensible w16cex:durableId="25DAF2DD" w16cex:dateUtc="2019-09-04T03:56:00Z"/>
  <w16cex:commentExtensible w16cex:durableId="25DAF2DE" w16cex:dateUtc="2016-07-12T04:39:00Z"/>
  <w16cex:commentExtensible w16cex:durableId="25DAF2DF" w16cex:dateUtc="2016-08-11T05:13:00Z"/>
  <w16cex:commentExtensible w16cex:durableId="25DAF2E2" w16cex:dateUtc="2015-04-16T07:08:00Z"/>
  <w16cex:commentExtensible w16cex:durableId="25DAF2E3" w16cex:dateUtc="2016-07-12T05:47:00Z"/>
  <w16cex:commentExtensible w16cex:durableId="25DAF2E4" w16cex:dateUtc="2017-10-04T00:56:00Z"/>
  <w16cex:commentExtensible w16cex:durableId="25DAF2E5" w16cex:dateUtc="2019-09-04T04:11:00Z"/>
  <w16cex:commentExtensible w16cex:durableId="25DAF2E6" w16cex:dateUtc="2019-09-04T0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B17DBA" w16cid:durableId="25DAF2DB"/>
  <w16cid:commentId w16cid:paraId="3263EC38" w16cid:durableId="25DAF2DC"/>
  <w16cid:commentId w16cid:paraId="1B780069" w16cid:durableId="25DAF2DD"/>
  <w16cid:commentId w16cid:paraId="42462740" w16cid:durableId="25DAF2DE"/>
  <w16cid:commentId w16cid:paraId="62EBC661" w16cid:durableId="25DAF2DF"/>
  <w16cid:commentId w16cid:paraId="49DE0DBD" w16cid:durableId="25DAF2E2"/>
  <w16cid:commentId w16cid:paraId="005376FA" w16cid:durableId="25DAF2E3"/>
  <w16cid:commentId w16cid:paraId="70486C68" w16cid:durableId="25DAF2E4"/>
  <w16cid:commentId w16cid:paraId="225FD46E" w16cid:durableId="25DAF2E5"/>
  <w16cid:commentId w16cid:paraId="369D18E9" w16cid:durableId="25DAF2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CD6ED" w14:textId="77777777" w:rsidR="00B709C9" w:rsidRDefault="00B709C9" w:rsidP="009B186C">
      <w:pPr>
        <w:pStyle w:val="Body1"/>
      </w:pPr>
      <w:r>
        <w:separator/>
      </w:r>
    </w:p>
  </w:endnote>
  <w:endnote w:type="continuationSeparator" w:id="0">
    <w:p w14:paraId="09200AC3" w14:textId="77777777" w:rsidR="00B709C9" w:rsidRDefault="00B709C9" w:rsidP="009B186C">
      <w:pPr>
        <w:pStyle w:val="Body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03B1" w14:textId="5C453ABF" w:rsidR="00B709C9" w:rsidRDefault="00B709C9">
    <w:pPr>
      <w:pStyle w:val="Footer"/>
      <w:rPr>
        <w:rFonts w:ascii="Arial" w:hAnsi="Arial" w:cs="Arial"/>
        <w:sz w:val="18"/>
        <w:szCs w:val="18"/>
      </w:rPr>
    </w:pPr>
    <w:r>
      <w:rPr>
        <w:rFonts w:ascii="Arial" w:hAnsi="Arial" w:cs="Arial"/>
        <w:sz w:val="18"/>
        <w:szCs w:val="18"/>
      </w:rPr>
      <w:t>D</w:t>
    </w:r>
    <w:r w:rsidR="00617D32">
      <w:rPr>
        <w:rFonts w:ascii="Arial" w:hAnsi="Arial" w:cs="Arial"/>
        <w:sz w:val="18"/>
        <w:szCs w:val="18"/>
      </w:rPr>
      <w:t>IT</w:t>
    </w:r>
    <w:r>
      <w:rPr>
        <w:rFonts w:ascii="Arial" w:hAnsi="Arial" w:cs="Arial"/>
        <w:sz w:val="18"/>
        <w:szCs w:val="18"/>
      </w:rPr>
      <w:t xml:space="preserve"> </w:t>
    </w:r>
    <w:r w:rsidRPr="00DA2A44">
      <w:rPr>
        <w:rFonts w:ascii="Arial" w:hAnsi="Arial" w:cs="Arial"/>
        <w:sz w:val="18"/>
        <w:szCs w:val="18"/>
        <w:highlight w:val="yellow"/>
      </w:rPr>
      <w:t>19CXX</w:t>
    </w:r>
    <w:r>
      <w:rPr>
        <w:rFonts w:ascii="Arial" w:hAnsi="Arial" w:cs="Arial"/>
        <w:sz w:val="18"/>
        <w:szCs w:val="18"/>
      </w:rPr>
      <w:br/>
      <w:t xml:space="preserve">Revision </w:t>
    </w:r>
    <w:r w:rsidRPr="00DA2A44">
      <w:rPr>
        <w:rFonts w:ascii="Arial" w:hAnsi="Arial" w:cs="Arial"/>
        <w:sz w:val="18"/>
        <w:szCs w:val="18"/>
        <w:highlight w:val="yellow"/>
      </w:rPr>
      <w:t>0</w:t>
    </w:r>
  </w:p>
  <w:p w14:paraId="39BD5559" w14:textId="17B6EE48" w:rsidR="00B709C9" w:rsidRPr="00A65D99" w:rsidRDefault="00B709C9">
    <w:pPr>
      <w:pStyle w:val="Footer"/>
      <w:rPr>
        <w:rFonts w:ascii="Arial" w:hAnsi="Arial" w:cs="Arial"/>
        <w:sz w:val="18"/>
        <w:szCs w:val="18"/>
      </w:rPr>
    </w:pPr>
    <w:r w:rsidRPr="00563D2B">
      <w:rPr>
        <w:rFonts w:ascii="Arial" w:hAnsi="Arial" w:cs="Arial"/>
        <w:highlight w:val="yellow"/>
      </w:rPr>
      <w:t>kNet #xxxxxxxx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73706" w14:textId="77777777" w:rsidR="00B709C9" w:rsidRDefault="00B709C9" w:rsidP="009B186C">
      <w:pPr>
        <w:pStyle w:val="Body1"/>
      </w:pPr>
      <w:r>
        <w:separator/>
      </w:r>
    </w:p>
  </w:footnote>
  <w:footnote w:type="continuationSeparator" w:id="0">
    <w:p w14:paraId="6F8E8BCF" w14:textId="77777777" w:rsidR="00B709C9" w:rsidRDefault="00B709C9" w:rsidP="009B186C">
      <w:pPr>
        <w:pStyle w:val="Body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4413" w14:textId="0FB39E3B" w:rsidR="00B709C9" w:rsidRPr="004F1858" w:rsidRDefault="002623B0">
    <w:pPr>
      <w:pStyle w:val="TenderText"/>
      <w:tabs>
        <w:tab w:val="right" w:pos="9356"/>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3840" behindDoc="0" locked="0" layoutInCell="0" allowOverlap="1" wp14:anchorId="78CA09A2" wp14:editId="4CB61D4B">
              <wp:simplePos x="0" y="0"/>
              <wp:positionH relativeFrom="page">
                <wp:align>center</wp:align>
              </wp:positionH>
              <wp:positionV relativeFrom="page">
                <wp:align>top</wp:align>
              </wp:positionV>
              <wp:extent cx="7772400" cy="442595"/>
              <wp:effectExtent l="0" t="0" r="0" b="14605"/>
              <wp:wrapNone/>
              <wp:docPr id="3" name="MSIPCM831d463f9230906de0513ab8" descr="{&quot;HashCode&quot;:117806203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183B8F" w14:textId="35049941" w:rsidR="002623B0" w:rsidRPr="00CA21E5" w:rsidRDefault="00CA21E5" w:rsidP="00CA21E5">
                          <w:pPr>
                            <w:jc w:val="center"/>
                            <w:rPr>
                              <w:rFonts w:ascii="Arial" w:hAnsi="Arial" w:cs="Arial"/>
                              <w:color w:val="A80000"/>
                              <w:sz w:val="24"/>
                            </w:rPr>
                          </w:pPr>
                          <w:r w:rsidRPr="00CA21E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8CA09A2" id="_x0000_t202" coordsize="21600,21600" o:spt="202" path="m,l,21600r21600,l21600,xe">
              <v:stroke joinstyle="miter"/>
              <v:path gradientshapeok="t" o:connecttype="rect"/>
            </v:shapetype>
            <v:shape id="MSIPCM831d463f9230906de0513ab8" o:spid="_x0000_s1026" type="#_x0000_t202" alt="{&quot;HashCode&quot;:1178062039,&quot;Height&quot;:9999999.0,&quot;Width&quot;:9999999.0,&quot;Placement&quot;:&quot;Header&quot;,&quot;Index&quot;:&quot;Primary&quot;,&quot;Section&quot;:1,&quot;Top&quot;:0.0,&quot;Left&quot;:0.0}" style="position:absolute;margin-left:0;margin-top:0;width:612pt;height:34.85pt;z-index:25168384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o:allowincell="f" filled="f" stroked="f" strokeweight=".5pt">
              <v:textbox inset=",0,,0">
                <w:txbxContent>
                  <w:p w14:paraId="72183B8F" w14:textId="35049941" w:rsidR="002623B0" w:rsidRPr="00CA21E5" w:rsidRDefault="00CA21E5" w:rsidP="00CA21E5">
                    <w:pPr>
                      <w:jc w:val="center"/>
                      <w:rPr>
                        <w:rFonts w:ascii="Arial" w:hAnsi="Arial" w:cs="Arial"/>
                        <w:color w:val="A80000"/>
                        <w:sz w:val="24"/>
                      </w:rPr>
                    </w:pPr>
                    <w:r w:rsidRPr="00CA21E5">
                      <w:rPr>
                        <w:rFonts w:ascii="Arial" w:hAnsi="Arial"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6DC5" w14:textId="7DA2E83B" w:rsidR="00B709C9" w:rsidRDefault="002623B0">
    <w:pPr>
      <w:pStyle w:val="Header"/>
    </w:pPr>
    <w:r>
      <w:rPr>
        <w:noProof/>
      </w:rPr>
      <mc:AlternateContent>
        <mc:Choice Requires="wps">
          <w:drawing>
            <wp:anchor distT="0" distB="0" distL="114300" distR="114300" simplePos="0" relativeHeight="251684864" behindDoc="0" locked="0" layoutInCell="0" allowOverlap="1" wp14:anchorId="6DB41538" wp14:editId="410C12EB">
              <wp:simplePos x="0" y="0"/>
              <wp:positionH relativeFrom="page">
                <wp:align>center</wp:align>
              </wp:positionH>
              <wp:positionV relativeFrom="page">
                <wp:align>top</wp:align>
              </wp:positionV>
              <wp:extent cx="7772400" cy="442595"/>
              <wp:effectExtent l="0" t="0" r="0" b="14605"/>
              <wp:wrapNone/>
              <wp:docPr id="4" name="MSIPCM1a694082b85d40412c269ed9" descr="{&quot;HashCode&quot;:1178062039,&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558579" w14:textId="738EABE0" w:rsidR="002623B0" w:rsidRPr="00CA21E5" w:rsidRDefault="00CA21E5" w:rsidP="00CA21E5">
                          <w:pPr>
                            <w:jc w:val="center"/>
                            <w:rPr>
                              <w:rFonts w:ascii="Arial" w:hAnsi="Arial" w:cs="Arial"/>
                              <w:color w:val="A80000"/>
                              <w:sz w:val="24"/>
                            </w:rPr>
                          </w:pPr>
                          <w:r w:rsidRPr="00CA21E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DB41538" id="_x0000_t202" coordsize="21600,21600" o:spt="202" path="m,l,21600r21600,l21600,xe">
              <v:stroke joinstyle="miter"/>
              <v:path gradientshapeok="t" o:connecttype="rect"/>
            </v:shapetype>
            <v:shape id="MSIPCM1a694082b85d40412c269ed9" o:spid="_x0000_s1027" type="#_x0000_t202" alt="{&quot;HashCode&quot;:1178062039,&quot;Height&quot;:9999999.0,&quot;Width&quot;:9999999.0,&quot;Placement&quot;:&quot;Header&quot;,&quot;Index&quot;:&quot;Primary&quot;,&quot;Section&quot;:2,&quot;Top&quot;:0.0,&quot;Left&quot;:0.0}" style="position:absolute;margin-left:0;margin-top:0;width:612pt;height:34.85pt;z-index:25168486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" o:allowincell="f" filled="f" stroked="f" strokeweight=".5pt">
              <v:textbox inset=",0,,0">
                <w:txbxContent>
                  <w:p w14:paraId="20558579" w14:textId="738EABE0" w:rsidR="002623B0" w:rsidRPr="00CA21E5" w:rsidRDefault="00CA21E5" w:rsidP="00CA21E5">
                    <w:pPr>
                      <w:jc w:val="center"/>
                      <w:rPr>
                        <w:rFonts w:ascii="Arial" w:hAnsi="Arial" w:cs="Arial"/>
                        <w:color w:val="A80000"/>
                        <w:sz w:val="24"/>
                      </w:rPr>
                    </w:pPr>
                    <w:r w:rsidRPr="00CA21E5">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01B101FE"/>
    <w:multiLevelType w:val="hybridMultilevel"/>
    <w:tmpl w:val="5BC4CE24"/>
    <w:lvl w:ilvl="0" w:tplc="5F6C29AA">
      <w:start w:val="1"/>
      <w:numFmt w:val="lowerRoman"/>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0B724229"/>
    <w:multiLevelType w:val="hybridMultilevel"/>
    <w:tmpl w:val="DEAC2370"/>
    <w:lvl w:ilvl="0" w:tplc="964C88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492895"/>
    <w:multiLevelType w:val="hybridMultilevel"/>
    <w:tmpl w:val="52B42EAA"/>
    <w:lvl w:ilvl="0" w:tplc="C01ED2E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7D173A"/>
    <w:multiLevelType w:val="singleLevel"/>
    <w:tmpl w:val="1AEE855C"/>
    <w:lvl w:ilvl="0">
      <w:start w:val="1"/>
      <w:numFmt w:val="lowerLetter"/>
      <w:lvlText w:val="%1)"/>
      <w:legacy w:legacy="1" w:legacySpace="0" w:legacyIndent="360"/>
      <w:lvlJc w:val="left"/>
      <w:rPr>
        <w:rFonts w:ascii="Arial" w:hAnsi="Arial" w:cs="Arial" w:hint="default"/>
      </w:rPr>
    </w:lvl>
  </w:abstractNum>
  <w:abstractNum w:abstractNumId="5" w15:restartNumberingAfterBreak="0">
    <w:nsid w:val="28EF104E"/>
    <w:multiLevelType w:val="hybridMultilevel"/>
    <w:tmpl w:val="8ABE0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495D2D"/>
    <w:multiLevelType w:val="hybridMultilevel"/>
    <w:tmpl w:val="BB74E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B677F2"/>
    <w:multiLevelType w:val="hybridMultilevel"/>
    <w:tmpl w:val="30B4C242"/>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3C442AF2"/>
    <w:multiLevelType w:val="singleLevel"/>
    <w:tmpl w:val="1AEE855C"/>
    <w:lvl w:ilvl="0">
      <w:start w:val="1"/>
      <w:numFmt w:val="lowerLetter"/>
      <w:lvlText w:val="%1)"/>
      <w:legacy w:legacy="1" w:legacySpace="0" w:legacyIndent="360"/>
      <w:lvlJc w:val="left"/>
      <w:rPr>
        <w:rFonts w:ascii="Arial" w:hAnsi="Arial" w:cs="Arial" w:hint="default"/>
      </w:rPr>
    </w:lvl>
  </w:abstractNum>
  <w:abstractNum w:abstractNumId="9" w15:restartNumberingAfterBreak="0">
    <w:nsid w:val="3DB45B22"/>
    <w:multiLevelType w:val="hybridMultilevel"/>
    <w:tmpl w:val="3F725F0E"/>
    <w:lvl w:ilvl="0" w:tplc="0A8CF388">
      <w:start w:val="1"/>
      <w:numFmt w:val="decimal"/>
      <w:lvlText w:val="SCT %1"/>
      <w:lvlJc w:val="left"/>
      <w:pPr>
        <w:tabs>
          <w:tab w:val="num" w:pos="720"/>
        </w:tabs>
        <w:ind w:left="720" w:hanging="360"/>
      </w:pPr>
      <w:rPr>
        <w:rFonts w:ascii="Arial Bold" w:hAnsi="Arial Bold" w:hint="default"/>
        <w:b/>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50872021"/>
    <w:multiLevelType w:val="singleLevel"/>
    <w:tmpl w:val="1AEE855C"/>
    <w:lvl w:ilvl="0">
      <w:start w:val="1"/>
      <w:numFmt w:val="lowerLetter"/>
      <w:lvlText w:val="%1)"/>
      <w:legacy w:legacy="1" w:legacySpace="0" w:legacyIndent="360"/>
      <w:lvlJc w:val="left"/>
      <w:rPr>
        <w:rFonts w:ascii="Arial" w:hAnsi="Arial" w:cs="Arial" w:hint="default"/>
      </w:rPr>
    </w:lvl>
  </w:abstractNum>
  <w:abstractNum w:abstractNumId="11" w15:restartNumberingAfterBreak="0">
    <w:nsid w:val="5561225E"/>
    <w:multiLevelType w:val="hybridMultilevel"/>
    <w:tmpl w:val="646623A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9330ECA"/>
    <w:multiLevelType w:val="multilevel"/>
    <w:tmpl w:val="F72CEA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15D3F5E"/>
    <w:multiLevelType w:val="singleLevel"/>
    <w:tmpl w:val="1AEE855C"/>
    <w:lvl w:ilvl="0">
      <w:start w:val="1"/>
      <w:numFmt w:val="lowerLetter"/>
      <w:lvlText w:val="%1)"/>
      <w:legacy w:legacy="1" w:legacySpace="0" w:legacyIndent="360"/>
      <w:lvlJc w:val="left"/>
      <w:rPr>
        <w:rFonts w:ascii="Arial" w:hAnsi="Arial" w:cs="Arial" w:hint="default"/>
      </w:rPr>
    </w:lvl>
  </w:abstractNum>
  <w:abstractNum w:abstractNumId="14" w15:restartNumberingAfterBreak="0">
    <w:nsid w:val="7DF16640"/>
    <w:multiLevelType w:val="hybridMultilevel"/>
    <w:tmpl w:val="076E85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FA067C"/>
    <w:multiLevelType w:val="hybridMultilevel"/>
    <w:tmpl w:val="CD7EF8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86272603">
    <w:abstractNumId w:val="0"/>
  </w:num>
  <w:num w:numId="2" w16cid:durableId="235825302">
    <w:abstractNumId w:val="9"/>
  </w:num>
  <w:num w:numId="3" w16cid:durableId="1238127809">
    <w:abstractNumId w:val="7"/>
  </w:num>
  <w:num w:numId="4" w16cid:durableId="242956742">
    <w:abstractNumId w:val="14"/>
  </w:num>
  <w:num w:numId="5" w16cid:durableId="814761688">
    <w:abstractNumId w:val="4"/>
  </w:num>
  <w:num w:numId="6" w16cid:durableId="1850363224">
    <w:abstractNumId w:val="10"/>
  </w:num>
  <w:num w:numId="7" w16cid:durableId="1692105161">
    <w:abstractNumId w:val="13"/>
  </w:num>
  <w:num w:numId="8" w16cid:durableId="555162572">
    <w:abstractNumId w:val="8"/>
  </w:num>
  <w:num w:numId="9" w16cid:durableId="1562640555">
    <w:abstractNumId w:val="1"/>
  </w:num>
  <w:num w:numId="10" w16cid:durableId="426510484">
    <w:abstractNumId w:val="11"/>
  </w:num>
  <w:num w:numId="11" w16cid:durableId="56058066">
    <w:abstractNumId w:val="15"/>
  </w:num>
  <w:num w:numId="12" w16cid:durableId="164054859">
    <w:abstractNumId w:val="3"/>
  </w:num>
  <w:num w:numId="13" w16cid:durableId="1365715277">
    <w:abstractNumId w:val="5"/>
  </w:num>
  <w:num w:numId="14" w16cid:durableId="567615344">
    <w:abstractNumId w:val="2"/>
  </w:num>
  <w:num w:numId="15" w16cid:durableId="1712152479">
    <w:abstractNumId w:val="12"/>
  </w:num>
  <w:num w:numId="16" w16cid:durableId="6282427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25554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52519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00952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8652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6937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21171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63184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697760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522602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3207727">
    <w:abstractNumId w:val="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PTI">
    <w15:presenceInfo w15:providerId="None" w15:userId="DP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CB4"/>
    <w:rsid w:val="000042C2"/>
    <w:rsid w:val="000066F7"/>
    <w:rsid w:val="000139CE"/>
    <w:rsid w:val="00015E61"/>
    <w:rsid w:val="000215B5"/>
    <w:rsid w:val="0002604A"/>
    <w:rsid w:val="000262DB"/>
    <w:rsid w:val="000263ED"/>
    <w:rsid w:val="00031752"/>
    <w:rsid w:val="00040C4D"/>
    <w:rsid w:val="00046750"/>
    <w:rsid w:val="00051203"/>
    <w:rsid w:val="00051221"/>
    <w:rsid w:val="00056948"/>
    <w:rsid w:val="00056AD0"/>
    <w:rsid w:val="000629EF"/>
    <w:rsid w:val="00063CAC"/>
    <w:rsid w:val="00072DA7"/>
    <w:rsid w:val="00072FD5"/>
    <w:rsid w:val="000744DC"/>
    <w:rsid w:val="000755D3"/>
    <w:rsid w:val="00076C36"/>
    <w:rsid w:val="000812C2"/>
    <w:rsid w:val="000879C4"/>
    <w:rsid w:val="00090EA8"/>
    <w:rsid w:val="000910D3"/>
    <w:rsid w:val="00091919"/>
    <w:rsid w:val="000A0699"/>
    <w:rsid w:val="000A3215"/>
    <w:rsid w:val="000B0367"/>
    <w:rsid w:val="000B72BC"/>
    <w:rsid w:val="000C42F2"/>
    <w:rsid w:val="000C489E"/>
    <w:rsid w:val="000C4A94"/>
    <w:rsid w:val="000D1BA4"/>
    <w:rsid w:val="000D2ADB"/>
    <w:rsid w:val="000D504E"/>
    <w:rsid w:val="000D5277"/>
    <w:rsid w:val="000E588E"/>
    <w:rsid w:val="000E76EA"/>
    <w:rsid w:val="000F07A7"/>
    <w:rsid w:val="00101065"/>
    <w:rsid w:val="00102136"/>
    <w:rsid w:val="001063A2"/>
    <w:rsid w:val="00106CE4"/>
    <w:rsid w:val="001105D3"/>
    <w:rsid w:val="00121022"/>
    <w:rsid w:val="0012116B"/>
    <w:rsid w:val="00121D68"/>
    <w:rsid w:val="00122B33"/>
    <w:rsid w:val="00126A35"/>
    <w:rsid w:val="00130EF0"/>
    <w:rsid w:val="0013121D"/>
    <w:rsid w:val="00131861"/>
    <w:rsid w:val="00133EA3"/>
    <w:rsid w:val="00135431"/>
    <w:rsid w:val="001368F9"/>
    <w:rsid w:val="00137024"/>
    <w:rsid w:val="001414F2"/>
    <w:rsid w:val="00143F50"/>
    <w:rsid w:val="00152359"/>
    <w:rsid w:val="00152E88"/>
    <w:rsid w:val="0015387B"/>
    <w:rsid w:val="00153E64"/>
    <w:rsid w:val="00155341"/>
    <w:rsid w:val="00156659"/>
    <w:rsid w:val="00160532"/>
    <w:rsid w:val="001630DC"/>
    <w:rsid w:val="00166B82"/>
    <w:rsid w:val="00172C59"/>
    <w:rsid w:val="00180605"/>
    <w:rsid w:val="00185B30"/>
    <w:rsid w:val="00185F80"/>
    <w:rsid w:val="001865B3"/>
    <w:rsid w:val="001919DC"/>
    <w:rsid w:val="001955D8"/>
    <w:rsid w:val="00196571"/>
    <w:rsid w:val="001A0CC7"/>
    <w:rsid w:val="001A64DE"/>
    <w:rsid w:val="001C2D71"/>
    <w:rsid w:val="001C4F28"/>
    <w:rsid w:val="001E0D27"/>
    <w:rsid w:val="001E20BA"/>
    <w:rsid w:val="001E439B"/>
    <w:rsid w:val="001E6EDC"/>
    <w:rsid w:val="001E736B"/>
    <w:rsid w:val="001E76C9"/>
    <w:rsid w:val="001F5567"/>
    <w:rsid w:val="001F57FB"/>
    <w:rsid w:val="001F6551"/>
    <w:rsid w:val="00210388"/>
    <w:rsid w:val="002120E1"/>
    <w:rsid w:val="00213CB8"/>
    <w:rsid w:val="002157AC"/>
    <w:rsid w:val="002203D6"/>
    <w:rsid w:val="0022391E"/>
    <w:rsid w:val="002254E0"/>
    <w:rsid w:val="00225BF1"/>
    <w:rsid w:val="00225D7E"/>
    <w:rsid w:val="00233B8E"/>
    <w:rsid w:val="0024048A"/>
    <w:rsid w:val="002424BF"/>
    <w:rsid w:val="002425B8"/>
    <w:rsid w:val="00242C4B"/>
    <w:rsid w:val="00245DDB"/>
    <w:rsid w:val="00253936"/>
    <w:rsid w:val="002623B0"/>
    <w:rsid w:val="002718FE"/>
    <w:rsid w:val="00275714"/>
    <w:rsid w:val="00275CE7"/>
    <w:rsid w:val="0027762E"/>
    <w:rsid w:val="0028011A"/>
    <w:rsid w:val="00284C26"/>
    <w:rsid w:val="00292FD4"/>
    <w:rsid w:val="0029315F"/>
    <w:rsid w:val="00295BE3"/>
    <w:rsid w:val="002964A9"/>
    <w:rsid w:val="00297D38"/>
    <w:rsid w:val="002A1965"/>
    <w:rsid w:val="002A4ECC"/>
    <w:rsid w:val="002D545E"/>
    <w:rsid w:val="002D5DD5"/>
    <w:rsid w:val="002E161E"/>
    <w:rsid w:val="002E2CC5"/>
    <w:rsid w:val="002E5B2D"/>
    <w:rsid w:val="002E7AA2"/>
    <w:rsid w:val="002F3BD6"/>
    <w:rsid w:val="002F795A"/>
    <w:rsid w:val="003053C8"/>
    <w:rsid w:val="00306252"/>
    <w:rsid w:val="00307904"/>
    <w:rsid w:val="00312016"/>
    <w:rsid w:val="00315662"/>
    <w:rsid w:val="00323E29"/>
    <w:rsid w:val="00327316"/>
    <w:rsid w:val="00337512"/>
    <w:rsid w:val="003519A0"/>
    <w:rsid w:val="00355D22"/>
    <w:rsid w:val="00357B6B"/>
    <w:rsid w:val="00360F35"/>
    <w:rsid w:val="00361A83"/>
    <w:rsid w:val="00361D83"/>
    <w:rsid w:val="00362A55"/>
    <w:rsid w:val="0036335C"/>
    <w:rsid w:val="00363FF6"/>
    <w:rsid w:val="00364E7C"/>
    <w:rsid w:val="0036720C"/>
    <w:rsid w:val="003678AD"/>
    <w:rsid w:val="003737CF"/>
    <w:rsid w:val="00374700"/>
    <w:rsid w:val="0037648C"/>
    <w:rsid w:val="00377274"/>
    <w:rsid w:val="00383182"/>
    <w:rsid w:val="0038392B"/>
    <w:rsid w:val="003938BC"/>
    <w:rsid w:val="00397019"/>
    <w:rsid w:val="003A117F"/>
    <w:rsid w:val="003A1840"/>
    <w:rsid w:val="003B1C4D"/>
    <w:rsid w:val="003B51D9"/>
    <w:rsid w:val="003C263B"/>
    <w:rsid w:val="003C50A8"/>
    <w:rsid w:val="003C63AD"/>
    <w:rsid w:val="003D20EB"/>
    <w:rsid w:val="003D2338"/>
    <w:rsid w:val="003D333D"/>
    <w:rsid w:val="003D4A56"/>
    <w:rsid w:val="003D4BA3"/>
    <w:rsid w:val="003D5797"/>
    <w:rsid w:val="003D73E2"/>
    <w:rsid w:val="003D7E2A"/>
    <w:rsid w:val="003E3555"/>
    <w:rsid w:val="003E4CAA"/>
    <w:rsid w:val="003E52B2"/>
    <w:rsid w:val="003E57E6"/>
    <w:rsid w:val="003F12DB"/>
    <w:rsid w:val="003F1533"/>
    <w:rsid w:val="003F612E"/>
    <w:rsid w:val="00402985"/>
    <w:rsid w:val="00404028"/>
    <w:rsid w:val="00404DBF"/>
    <w:rsid w:val="00405DCA"/>
    <w:rsid w:val="0040719E"/>
    <w:rsid w:val="004145E1"/>
    <w:rsid w:val="00416443"/>
    <w:rsid w:val="00417FA9"/>
    <w:rsid w:val="00420CEE"/>
    <w:rsid w:val="004225DD"/>
    <w:rsid w:val="00426CA8"/>
    <w:rsid w:val="00430AEC"/>
    <w:rsid w:val="00432B11"/>
    <w:rsid w:val="00441CC6"/>
    <w:rsid w:val="00444080"/>
    <w:rsid w:val="00455512"/>
    <w:rsid w:val="004556EB"/>
    <w:rsid w:val="004612FE"/>
    <w:rsid w:val="004613CB"/>
    <w:rsid w:val="0046618D"/>
    <w:rsid w:val="00474F0E"/>
    <w:rsid w:val="004861DC"/>
    <w:rsid w:val="00487112"/>
    <w:rsid w:val="00487473"/>
    <w:rsid w:val="004907FF"/>
    <w:rsid w:val="0049300B"/>
    <w:rsid w:val="00493627"/>
    <w:rsid w:val="004954D1"/>
    <w:rsid w:val="00497147"/>
    <w:rsid w:val="004A233F"/>
    <w:rsid w:val="004A35F9"/>
    <w:rsid w:val="004A70F6"/>
    <w:rsid w:val="004A7478"/>
    <w:rsid w:val="004B032B"/>
    <w:rsid w:val="004B180B"/>
    <w:rsid w:val="004B390C"/>
    <w:rsid w:val="004B7B2B"/>
    <w:rsid w:val="004D291B"/>
    <w:rsid w:val="004D3BB1"/>
    <w:rsid w:val="004D440C"/>
    <w:rsid w:val="004D512B"/>
    <w:rsid w:val="004D66A9"/>
    <w:rsid w:val="004D66B5"/>
    <w:rsid w:val="004E07C9"/>
    <w:rsid w:val="004E176C"/>
    <w:rsid w:val="004E3683"/>
    <w:rsid w:val="004E3FD4"/>
    <w:rsid w:val="004E7ABE"/>
    <w:rsid w:val="004F05BB"/>
    <w:rsid w:val="004F1858"/>
    <w:rsid w:val="004F391B"/>
    <w:rsid w:val="004F7E49"/>
    <w:rsid w:val="00504815"/>
    <w:rsid w:val="00513E7F"/>
    <w:rsid w:val="005168B5"/>
    <w:rsid w:val="00517B8C"/>
    <w:rsid w:val="00517D5B"/>
    <w:rsid w:val="0052106F"/>
    <w:rsid w:val="00525B3C"/>
    <w:rsid w:val="00525C57"/>
    <w:rsid w:val="0053213B"/>
    <w:rsid w:val="00533517"/>
    <w:rsid w:val="00535AC5"/>
    <w:rsid w:val="00535DD1"/>
    <w:rsid w:val="00537567"/>
    <w:rsid w:val="0054337A"/>
    <w:rsid w:val="00543B81"/>
    <w:rsid w:val="005503C6"/>
    <w:rsid w:val="0055069F"/>
    <w:rsid w:val="00550EEE"/>
    <w:rsid w:val="0055465C"/>
    <w:rsid w:val="005552B2"/>
    <w:rsid w:val="00563D2B"/>
    <w:rsid w:val="005647A3"/>
    <w:rsid w:val="00564FC2"/>
    <w:rsid w:val="00566D74"/>
    <w:rsid w:val="005701F1"/>
    <w:rsid w:val="005703F3"/>
    <w:rsid w:val="00571C63"/>
    <w:rsid w:val="00571E46"/>
    <w:rsid w:val="0057490B"/>
    <w:rsid w:val="00577ACF"/>
    <w:rsid w:val="005863A8"/>
    <w:rsid w:val="005901D7"/>
    <w:rsid w:val="005902F0"/>
    <w:rsid w:val="0059121A"/>
    <w:rsid w:val="0059273F"/>
    <w:rsid w:val="00594D7F"/>
    <w:rsid w:val="00596DF0"/>
    <w:rsid w:val="00597073"/>
    <w:rsid w:val="005A2358"/>
    <w:rsid w:val="005A2C32"/>
    <w:rsid w:val="005A3805"/>
    <w:rsid w:val="005A426C"/>
    <w:rsid w:val="005B0192"/>
    <w:rsid w:val="005B0562"/>
    <w:rsid w:val="005B1078"/>
    <w:rsid w:val="005B11FF"/>
    <w:rsid w:val="005B3BBD"/>
    <w:rsid w:val="005C1AFA"/>
    <w:rsid w:val="005C237D"/>
    <w:rsid w:val="005C2842"/>
    <w:rsid w:val="005C3170"/>
    <w:rsid w:val="005C46DC"/>
    <w:rsid w:val="005D5056"/>
    <w:rsid w:val="005D7E31"/>
    <w:rsid w:val="005E1A57"/>
    <w:rsid w:val="005E4AEB"/>
    <w:rsid w:val="005E5B98"/>
    <w:rsid w:val="005F528D"/>
    <w:rsid w:val="005F5A56"/>
    <w:rsid w:val="00604493"/>
    <w:rsid w:val="0060742D"/>
    <w:rsid w:val="006111CD"/>
    <w:rsid w:val="00611308"/>
    <w:rsid w:val="00612351"/>
    <w:rsid w:val="00617D32"/>
    <w:rsid w:val="00624805"/>
    <w:rsid w:val="00625B3F"/>
    <w:rsid w:val="00627AB2"/>
    <w:rsid w:val="006313C5"/>
    <w:rsid w:val="0063499F"/>
    <w:rsid w:val="00636D19"/>
    <w:rsid w:val="00640A35"/>
    <w:rsid w:val="006557D2"/>
    <w:rsid w:val="00664405"/>
    <w:rsid w:val="00673B59"/>
    <w:rsid w:val="00673BDB"/>
    <w:rsid w:val="006769BC"/>
    <w:rsid w:val="00692049"/>
    <w:rsid w:val="00692088"/>
    <w:rsid w:val="00694FC2"/>
    <w:rsid w:val="006A18F7"/>
    <w:rsid w:val="006A4D10"/>
    <w:rsid w:val="006A58DA"/>
    <w:rsid w:val="006A5A34"/>
    <w:rsid w:val="006A6004"/>
    <w:rsid w:val="006B1E34"/>
    <w:rsid w:val="006B2844"/>
    <w:rsid w:val="006B39EF"/>
    <w:rsid w:val="006B655E"/>
    <w:rsid w:val="006C0461"/>
    <w:rsid w:val="006C4AEF"/>
    <w:rsid w:val="006C4B98"/>
    <w:rsid w:val="006C54AD"/>
    <w:rsid w:val="006C5AE1"/>
    <w:rsid w:val="006D08D5"/>
    <w:rsid w:val="006D7BD0"/>
    <w:rsid w:val="006E0D2E"/>
    <w:rsid w:val="006E2910"/>
    <w:rsid w:val="006E31A8"/>
    <w:rsid w:val="006E4C24"/>
    <w:rsid w:val="006E5ABA"/>
    <w:rsid w:val="006F2DB8"/>
    <w:rsid w:val="006F4F52"/>
    <w:rsid w:val="006F569C"/>
    <w:rsid w:val="006F616B"/>
    <w:rsid w:val="006F7504"/>
    <w:rsid w:val="007063A0"/>
    <w:rsid w:val="00717262"/>
    <w:rsid w:val="00722631"/>
    <w:rsid w:val="007278D1"/>
    <w:rsid w:val="00733B80"/>
    <w:rsid w:val="00734109"/>
    <w:rsid w:val="007351A0"/>
    <w:rsid w:val="00743A74"/>
    <w:rsid w:val="00743DD2"/>
    <w:rsid w:val="007522B8"/>
    <w:rsid w:val="00755B6A"/>
    <w:rsid w:val="00757F7F"/>
    <w:rsid w:val="007672EB"/>
    <w:rsid w:val="00773002"/>
    <w:rsid w:val="007768B7"/>
    <w:rsid w:val="00782952"/>
    <w:rsid w:val="007834DD"/>
    <w:rsid w:val="00795D6B"/>
    <w:rsid w:val="007A08C8"/>
    <w:rsid w:val="007A11BA"/>
    <w:rsid w:val="007A3105"/>
    <w:rsid w:val="007A3804"/>
    <w:rsid w:val="007A4167"/>
    <w:rsid w:val="007A53AC"/>
    <w:rsid w:val="007A76B9"/>
    <w:rsid w:val="007B2396"/>
    <w:rsid w:val="007B2709"/>
    <w:rsid w:val="007B2751"/>
    <w:rsid w:val="007C2616"/>
    <w:rsid w:val="007C2D8D"/>
    <w:rsid w:val="007C3198"/>
    <w:rsid w:val="007D2B3C"/>
    <w:rsid w:val="007D4E82"/>
    <w:rsid w:val="007D5E53"/>
    <w:rsid w:val="007E05F3"/>
    <w:rsid w:val="007E11D9"/>
    <w:rsid w:val="007E3831"/>
    <w:rsid w:val="007E46B7"/>
    <w:rsid w:val="007E7CA5"/>
    <w:rsid w:val="007F19AF"/>
    <w:rsid w:val="007F2D22"/>
    <w:rsid w:val="007F57EF"/>
    <w:rsid w:val="00810894"/>
    <w:rsid w:val="00812346"/>
    <w:rsid w:val="0081237B"/>
    <w:rsid w:val="00812A57"/>
    <w:rsid w:val="008136D5"/>
    <w:rsid w:val="008147A7"/>
    <w:rsid w:val="00815847"/>
    <w:rsid w:val="0083147C"/>
    <w:rsid w:val="008322D6"/>
    <w:rsid w:val="0083645A"/>
    <w:rsid w:val="00842046"/>
    <w:rsid w:val="008427BD"/>
    <w:rsid w:val="00842D8B"/>
    <w:rsid w:val="008454AE"/>
    <w:rsid w:val="0085039B"/>
    <w:rsid w:val="00850DD9"/>
    <w:rsid w:val="00852637"/>
    <w:rsid w:val="0085311F"/>
    <w:rsid w:val="0085451D"/>
    <w:rsid w:val="0085484F"/>
    <w:rsid w:val="00861E87"/>
    <w:rsid w:val="008633B3"/>
    <w:rsid w:val="00873A86"/>
    <w:rsid w:val="0087493B"/>
    <w:rsid w:val="00875F3D"/>
    <w:rsid w:val="00881CE0"/>
    <w:rsid w:val="00881E34"/>
    <w:rsid w:val="00881F6E"/>
    <w:rsid w:val="008826AC"/>
    <w:rsid w:val="00883D26"/>
    <w:rsid w:val="0088497D"/>
    <w:rsid w:val="00887F84"/>
    <w:rsid w:val="00891655"/>
    <w:rsid w:val="008926C4"/>
    <w:rsid w:val="0089296A"/>
    <w:rsid w:val="0089715C"/>
    <w:rsid w:val="00897731"/>
    <w:rsid w:val="008A220B"/>
    <w:rsid w:val="008B2690"/>
    <w:rsid w:val="008B3F7E"/>
    <w:rsid w:val="008B4CD6"/>
    <w:rsid w:val="008B6FE1"/>
    <w:rsid w:val="008C1328"/>
    <w:rsid w:val="008C5E97"/>
    <w:rsid w:val="008C7571"/>
    <w:rsid w:val="008D1B13"/>
    <w:rsid w:val="008D1FBF"/>
    <w:rsid w:val="008D4FB8"/>
    <w:rsid w:val="008D6468"/>
    <w:rsid w:val="008D6DEE"/>
    <w:rsid w:val="008E599B"/>
    <w:rsid w:val="008E7786"/>
    <w:rsid w:val="008E79DF"/>
    <w:rsid w:val="008F0AF1"/>
    <w:rsid w:val="008F4A13"/>
    <w:rsid w:val="008F4AE5"/>
    <w:rsid w:val="008F72D4"/>
    <w:rsid w:val="0090226B"/>
    <w:rsid w:val="00903D49"/>
    <w:rsid w:val="009042E1"/>
    <w:rsid w:val="0091004F"/>
    <w:rsid w:val="009125D0"/>
    <w:rsid w:val="009130E8"/>
    <w:rsid w:val="00916CA3"/>
    <w:rsid w:val="00933D64"/>
    <w:rsid w:val="0093581A"/>
    <w:rsid w:val="00941207"/>
    <w:rsid w:val="00941E3A"/>
    <w:rsid w:val="00941FED"/>
    <w:rsid w:val="00942145"/>
    <w:rsid w:val="009423AD"/>
    <w:rsid w:val="009427A1"/>
    <w:rsid w:val="00942AC9"/>
    <w:rsid w:val="009460E4"/>
    <w:rsid w:val="00947B53"/>
    <w:rsid w:val="009526D6"/>
    <w:rsid w:val="00953489"/>
    <w:rsid w:val="00955153"/>
    <w:rsid w:val="00970DC5"/>
    <w:rsid w:val="009760E5"/>
    <w:rsid w:val="009819F9"/>
    <w:rsid w:val="009826F8"/>
    <w:rsid w:val="009854CE"/>
    <w:rsid w:val="0098649D"/>
    <w:rsid w:val="0099291E"/>
    <w:rsid w:val="00992C24"/>
    <w:rsid w:val="00994B85"/>
    <w:rsid w:val="00995393"/>
    <w:rsid w:val="009A2C25"/>
    <w:rsid w:val="009A401D"/>
    <w:rsid w:val="009A5ADA"/>
    <w:rsid w:val="009B186C"/>
    <w:rsid w:val="009B27FF"/>
    <w:rsid w:val="009B2C3F"/>
    <w:rsid w:val="009B31B8"/>
    <w:rsid w:val="009B33D3"/>
    <w:rsid w:val="009B6AB4"/>
    <w:rsid w:val="009D0618"/>
    <w:rsid w:val="009D10D3"/>
    <w:rsid w:val="009E02E9"/>
    <w:rsid w:val="009E522A"/>
    <w:rsid w:val="009E7D24"/>
    <w:rsid w:val="009E7DF1"/>
    <w:rsid w:val="009F0829"/>
    <w:rsid w:val="009F57D5"/>
    <w:rsid w:val="009F78C7"/>
    <w:rsid w:val="009F7EBC"/>
    <w:rsid w:val="00A07240"/>
    <w:rsid w:val="00A307A6"/>
    <w:rsid w:val="00A30AF0"/>
    <w:rsid w:val="00A339B8"/>
    <w:rsid w:val="00A40D4C"/>
    <w:rsid w:val="00A4339C"/>
    <w:rsid w:val="00A45D6E"/>
    <w:rsid w:val="00A4728E"/>
    <w:rsid w:val="00A56E2C"/>
    <w:rsid w:val="00A65D99"/>
    <w:rsid w:val="00A67750"/>
    <w:rsid w:val="00A67C83"/>
    <w:rsid w:val="00A7086E"/>
    <w:rsid w:val="00A731AA"/>
    <w:rsid w:val="00A74945"/>
    <w:rsid w:val="00A808EC"/>
    <w:rsid w:val="00A82643"/>
    <w:rsid w:val="00A84A18"/>
    <w:rsid w:val="00A84D78"/>
    <w:rsid w:val="00A85EBE"/>
    <w:rsid w:val="00A871C9"/>
    <w:rsid w:val="00AA3426"/>
    <w:rsid w:val="00AA6496"/>
    <w:rsid w:val="00AB1523"/>
    <w:rsid w:val="00AB2E3B"/>
    <w:rsid w:val="00AB501D"/>
    <w:rsid w:val="00AB7EE9"/>
    <w:rsid w:val="00AC5E08"/>
    <w:rsid w:val="00AD7055"/>
    <w:rsid w:val="00AD7269"/>
    <w:rsid w:val="00AD7BE3"/>
    <w:rsid w:val="00AE68CC"/>
    <w:rsid w:val="00AF11AC"/>
    <w:rsid w:val="00AF1ABA"/>
    <w:rsid w:val="00AF259A"/>
    <w:rsid w:val="00AF600D"/>
    <w:rsid w:val="00B04618"/>
    <w:rsid w:val="00B10A54"/>
    <w:rsid w:val="00B17CD2"/>
    <w:rsid w:val="00B211E9"/>
    <w:rsid w:val="00B27014"/>
    <w:rsid w:val="00B27F17"/>
    <w:rsid w:val="00B323E6"/>
    <w:rsid w:val="00B35F30"/>
    <w:rsid w:val="00B41A6D"/>
    <w:rsid w:val="00B455C3"/>
    <w:rsid w:val="00B514E1"/>
    <w:rsid w:val="00B61231"/>
    <w:rsid w:val="00B6367A"/>
    <w:rsid w:val="00B636A9"/>
    <w:rsid w:val="00B674D3"/>
    <w:rsid w:val="00B678ED"/>
    <w:rsid w:val="00B70828"/>
    <w:rsid w:val="00B709C9"/>
    <w:rsid w:val="00B769B8"/>
    <w:rsid w:val="00B80F40"/>
    <w:rsid w:val="00B81984"/>
    <w:rsid w:val="00B84596"/>
    <w:rsid w:val="00B91E0E"/>
    <w:rsid w:val="00B93F3F"/>
    <w:rsid w:val="00B9773E"/>
    <w:rsid w:val="00BA2BBA"/>
    <w:rsid w:val="00BA683B"/>
    <w:rsid w:val="00BB4544"/>
    <w:rsid w:val="00BB456B"/>
    <w:rsid w:val="00BB50EC"/>
    <w:rsid w:val="00BB7679"/>
    <w:rsid w:val="00BC0AC2"/>
    <w:rsid w:val="00BC0F5B"/>
    <w:rsid w:val="00BC1E43"/>
    <w:rsid w:val="00BD0A1B"/>
    <w:rsid w:val="00BD1933"/>
    <w:rsid w:val="00BD1DF9"/>
    <w:rsid w:val="00BE1C10"/>
    <w:rsid w:val="00BE6A67"/>
    <w:rsid w:val="00BF15E9"/>
    <w:rsid w:val="00BF4141"/>
    <w:rsid w:val="00C00FAF"/>
    <w:rsid w:val="00C03092"/>
    <w:rsid w:val="00C1211E"/>
    <w:rsid w:val="00C1334F"/>
    <w:rsid w:val="00C14ED0"/>
    <w:rsid w:val="00C27698"/>
    <w:rsid w:val="00C312C7"/>
    <w:rsid w:val="00C35E52"/>
    <w:rsid w:val="00C36E4E"/>
    <w:rsid w:val="00C37C1C"/>
    <w:rsid w:val="00C44B7D"/>
    <w:rsid w:val="00C522EA"/>
    <w:rsid w:val="00C567BD"/>
    <w:rsid w:val="00C602B5"/>
    <w:rsid w:val="00C62AE7"/>
    <w:rsid w:val="00C63CEF"/>
    <w:rsid w:val="00C66C3B"/>
    <w:rsid w:val="00C74716"/>
    <w:rsid w:val="00C758AA"/>
    <w:rsid w:val="00C878CC"/>
    <w:rsid w:val="00C9188A"/>
    <w:rsid w:val="00C927A3"/>
    <w:rsid w:val="00C94B4C"/>
    <w:rsid w:val="00CA0DB8"/>
    <w:rsid w:val="00CA1E79"/>
    <w:rsid w:val="00CA21E5"/>
    <w:rsid w:val="00CA7A6A"/>
    <w:rsid w:val="00CB332C"/>
    <w:rsid w:val="00CB7C2F"/>
    <w:rsid w:val="00CC3D10"/>
    <w:rsid w:val="00CC4EF3"/>
    <w:rsid w:val="00CC57F3"/>
    <w:rsid w:val="00CD1C50"/>
    <w:rsid w:val="00CD3424"/>
    <w:rsid w:val="00CD64B4"/>
    <w:rsid w:val="00CD6509"/>
    <w:rsid w:val="00CE1726"/>
    <w:rsid w:val="00CE2762"/>
    <w:rsid w:val="00CE6B6C"/>
    <w:rsid w:val="00CF1568"/>
    <w:rsid w:val="00CF3958"/>
    <w:rsid w:val="00CF4E38"/>
    <w:rsid w:val="00CF6968"/>
    <w:rsid w:val="00CF6EB5"/>
    <w:rsid w:val="00D10039"/>
    <w:rsid w:val="00D233D6"/>
    <w:rsid w:val="00D30D02"/>
    <w:rsid w:val="00D379B9"/>
    <w:rsid w:val="00D419E8"/>
    <w:rsid w:val="00D44A9C"/>
    <w:rsid w:val="00D519C5"/>
    <w:rsid w:val="00D5269C"/>
    <w:rsid w:val="00D52FEF"/>
    <w:rsid w:val="00D54105"/>
    <w:rsid w:val="00D57472"/>
    <w:rsid w:val="00D65A34"/>
    <w:rsid w:val="00D65FF8"/>
    <w:rsid w:val="00D663D5"/>
    <w:rsid w:val="00D71EF5"/>
    <w:rsid w:val="00D80625"/>
    <w:rsid w:val="00D81E4A"/>
    <w:rsid w:val="00D86E69"/>
    <w:rsid w:val="00D952AD"/>
    <w:rsid w:val="00DA2A44"/>
    <w:rsid w:val="00DB209A"/>
    <w:rsid w:val="00DB26FD"/>
    <w:rsid w:val="00DB3AB1"/>
    <w:rsid w:val="00DB4CC4"/>
    <w:rsid w:val="00DB505F"/>
    <w:rsid w:val="00DB6777"/>
    <w:rsid w:val="00DB7499"/>
    <w:rsid w:val="00DB7CBE"/>
    <w:rsid w:val="00DC3FC3"/>
    <w:rsid w:val="00DC441D"/>
    <w:rsid w:val="00DC5BBC"/>
    <w:rsid w:val="00DC792F"/>
    <w:rsid w:val="00DD44BD"/>
    <w:rsid w:val="00DD6F5D"/>
    <w:rsid w:val="00DD761F"/>
    <w:rsid w:val="00DD7E35"/>
    <w:rsid w:val="00DE24B8"/>
    <w:rsid w:val="00DF0B52"/>
    <w:rsid w:val="00DF2262"/>
    <w:rsid w:val="00DF6609"/>
    <w:rsid w:val="00E003AE"/>
    <w:rsid w:val="00E00BD4"/>
    <w:rsid w:val="00E01BE1"/>
    <w:rsid w:val="00E02442"/>
    <w:rsid w:val="00E051E8"/>
    <w:rsid w:val="00E071C3"/>
    <w:rsid w:val="00E12564"/>
    <w:rsid w:val="00E24028"/>
    <w:rsid w:val="00E3002C"/>
    <w:rsid w:val="00E4489C"/>
    <w:rsid w:val="00E4535B"/>
    <w:rsid w:val="00E45587"/>
    <w:rsid w:val="00E468D0"/>
    <w:rsid w:val="00E51C27"/>
    <w:rsid w:val="00E54FAA"/>
    <w:rsid w:val="00E55397"/>
    <w:rsid w:val="00E55399"/>
    <w:rsid w:val="00E600A7"/>
    <w:rsid w:val="00E61FC0"/>
    <w:rsid w:val="00E64E1C"/>
    <w:rsid w:val="00E6679D"/>
    <w:rsid w:val="00E67D53"/>
    <w:rsid w:val="00E710EF"/>
    <w:rsid w:val="00E73A70"/>
    <w:rsid w:val="00E7505E"/>
    <w:rsid w:val="00E77561"/>
    <w:rsid w:val="00E77DBE"/>
    <w:rsid w:val="00E863DB"/>
    <w:rsid w:val="00E915D6"/>
    <w:rsid w:val="00E96A9D"/>
    <w:rsid w:val="00EB4855"/>
    <w:rsid w:val="00EB6834"/>
    <w:rsid w:val="00EB6A8B"/>
    <w:rsid w:val="00EB7570"/>
    <w:rsid w:val="00EB7C4E"/>
    <w:rsid w:val="00EC0903"/>
    <w:rsid w:val="00EC3CCB"/>
    <w:rsid w:val="00ED34B0"/>
    <w:rsid w:val="00EE7153"/>
    <w:rsid w:val="00EF00E6"/>
    <w:rsid w:val="00EF4F1F"/>
    <w:rsid w:val="00F000CB"/>
    <w:rsid w:val="00F01441"/>
    <w:rsid w:val="00F03A41"/>
    <w:rsid w:val="00F10E42"/>
    <w:rsid w:val="00F1148A"/>
    <w:rsid w:val="00F11BCC"/>
    <w:rsid w:val="00F12085"/>
    <w:rsid w:val="00F15334"/>
    <w:rsid w:val="00F21BF7"/>
    <w:rsid w:val="00F22AF6"/>
    <w:rsid w:val="00F238EF"/>
    <w:rsid w:val="00F250BC"/>
    <w:rsid w:val="00F27599"/>
    <w:rsid w:val="00F322A7"/>
    <w:rsid w:val="00F37CEB"/>
    <w:rsid w:val="00F428E4"/>
    <w:rsid w:val="00F43034"/>
    <w:rsid w:val="00F44BC4"/>
    <w:rsid w:val="00F45132"/>
    <w:rsid w:val="00F45DBE"/>
    <w:rsid w:val="00F47B23"/>
    <w:rsid w:val="00F51E8C"/>
    <w:rsid w:val="00F63B71"/>
    <w:rsid w:val="00F6489F"/>
    <w:rsid w:val="00F65E07"/>
    <w:rsid w:val="00F65E94"/>
    <w:rsid w:val="00F72575"/>
    <w:rsid w:val="00F82B02"/>
    <w:rsid w:val="00F84CB4"/>
    <w:rsid w:val="00F856D2"/>
    <w:rsid w:val="00F85A54"/>
    <w:rsid w:val="00F866D7"/>
    <w:rsid w:val="00F87420"/>
    <w:rsid w:val="00F933DD"/>
    <w:rsid w:val="00F957DE"/>
    <w:rsid w:val="00FA34A7"/>
    <w:rsid w:val="00FA6A1F"/>
    <w:rsid w:val="00FB0B3E"/>
    <w:rsid w:val="00FC0E43"/>
    <w:rsid w:val="00FC4F46"/>
    <w:rsid w:val="00FD235E"/>
    <w:rsid w:val="00FE36CF"/>
    <w:rsid w:val="00FE5AAE"/>
    <w:rsid w:val="00FE627C"/>
    <w:rsid w:val="00FF0B9C"/>
    <w:rsid w:val="00FF65BD"/>
    <w:rsid w:val="00FF7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C43FC1"/>
  <w15:docId w15:val="{79F2398F-AA45-4923-8FA8-06B6CC84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690"/>
  </w:style>
  <w:style w:type="paragraph" w:styleId="Heading1">
    <w:name w:val="heading 1"/>
    <w:basedOn w:val="Normal"/>
    <w:next w:val="Normal"/>
    <w:qFormat/>
    <w:rsid w:val="008F72D4"/>
    <w:pPr>
      <w:keepNext/>
      <w:spacing w:before="240" w:after="120"/>
      <w:outlineLvl w:val="0"/>
    </w:pPr>
    <w:rPr>
      <w:b/>
      <w:caps/>
      <w:kern w:val="28"/>
      <w:sz w:val="28"/>
    </w:rPr>
  </w:style>
  <w:style w:type="paragraph" w:styleId="Heading2">
    <w:name w:val="heading 2"/>
    <w:aliases w:val="h2,2 headline,h,Level 2,2m,Head 2,Head 21,Head 22,Clause 1,Level 2 Head,H2,proj2,proj21,proj22,proj23,proj24,proj25,proj26,proj27,proj28,proj29,proj210,proj211,proj212,proj221,proj231,proj241,proj251,proj261,proj271,proj281,proj291,proj2101"/>
    <w:basedOn w:val="Normal"/>
    <w:next w:val="Normal"/>
    <w:qFormat/>
    <w:rsid w:val="008F72D4"/>
    <w:pPr>
      <w:keepNext/>
      <w:spacing w:before="240" w:after="60"/>
      <w:outlineLvl w:val="1"/>
    </w:pPr>
    <w:rPr>
      <w:b/>
    </w:rPr>
  </w:style>
  <w:style w:type="paragraph" w:styleId="Heading3">
    <w:name w:val="heading 3"/>
    <w:basedOn w:val="Normal"/>
    <w:next w:val="Normal"/>
    <w:qFormat/>
    <w:rsid w:val="008F72D4"/>
    <w:pPr>
      <w:keepNext/>
      <w:spacing w:before="240" w:after="60"/>
      <w:outlineLvl w:val="2"/>
    </w:pPr>
    <w:rPr>
      <w:b/>
      <w:i/>
    </w:rPr>
  </w:style>
  <w:style w:type="paragraph" w:styleId="Heading7">
    <w:name w:val="heading 7"/>
    <w:basedOn w:val="Normal"/>
    <w:next w:val="Normal"/>
    <w:qFormat/>
    <w:rsid w:val="008F72D4"/>
    <w:pPr>
      <w:numPr>
        <w:ilvl w:val="6"/>
        <w:numId w:val="1"/>
      </w:numPr>
      <w:ind w:left="6947" w:hanging="1418"/>
      <w:outlineLvl w:val="6"/>
    </w:pPr>
  </w:style>
  <w:style w:type="paragraph" w:styleId="Heading8">
    <w:name w:val="heading 8"/>
    <w:basedOn w:val="Normal"/>
    <w:next w:val="Normal"/>
    <w:qFormat/>
    <w:rsid w:val="008F72D4"/>
    <w:pPr>
      <w:numPr>
        <w:ilvl w:val="7"/>
        <w:numId w:val="1"/>
      </w:numPr>
      <w:spacing w:before="240" w:after="60"/>
      <w:ind w:left="5664" w:hanging="708"/>
      <w:outlineLvl w:val="7"/>
    </w:pPr>
    <w:rPr>
      <w:i/>
      <w:spacing w:val="-5"/>
    </w:rPr>
  </w:style>
  <w:style w:type="paragraph" w:styleId="Heading9">
    <w:name w:val="heading 9"/>
    <w:basedOn w:val="Normal"/>
    <w:next w:val="Normal"/>
    <w:qFormat/>
    <w:rsid w:val="008F72D4"/>
    <w:pPr>
      <w:numPr>
        <w:ilvl w:val="8"/>
        <w:numId w:val="1"/>
      </w:numPr>
      <w:spacing w:before="240" w:after="60"/>
      <w:ind w:left="6372" w:hanging="708"/>
      <w:outlineLvl w:val="8"/>
    </w:pPr>
    <w:rPr>
      <w:i/>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72D4"/>
    <w:pPr>
      <w:tabs>
        <w:tab w:val="center" w:pos="4153"/>
        <w:tab w:val="right" w:pos="8306"/>
      </w:tabs>
    </w:pPr>
  </w:style>
  <w:style w:type="paragraph" w:styleId="Footer">
    <w:name w:val="footer"/>
    <w:basedOn w:val="Normal"/>
    <w:rsid w:val="008F72D4"/>
    <w:pPr>
      <w:tabs>
        <w:tab w:val="center" w:pos="4153"/>
        <w:tab w:val="right" w:pos="8306"/>
      </w:tabs>
    </w:pPr>
  </w:style>
  <w:style w:type="paragraph" w:customStyle="1" w:styleId="TenderText">
    <w:name w:val="Tender Text"/>
    <w:basedOn w:val="Normal"/>
    <w:link w:val="TenderTextChar"/>
    <w:rsid w:val="008F72D4"/>
    <w:pPr>
      <w:suppressAutoHyphens/>
    </w:pPr>
  </w:style>
  <w:style w:type="character" w:styleId="Hyperlink">
    <w:name w:val="Hyperlink"/>
    <w:basedOn w:val="DefaultParagraphFont"/>
    <w:rsid w:val="008F72D4"/>
    <w:rPr>
      <w:color w:val="0000FF"/>
      <w:u w:val="single"/>
    </w:rPr>
  </w:style>
  <w:style w:type="character" w:styleId="PageNumber">
    <w:name w:val="page number"/>
    <w:basedOn w:val="DefaultParagraphFont"/>
    <w:rsid w:val="008F72D4"/>
  </w:style>
  <w:style w:type="paragraph" w:styleId="BodyTextIndent">
    <w:name w:val="Body Text Indent"/>
    <w:basedOn w:val="Normal"/>
    <w:rsid w:val="008F72D4"/>
    <w:pPr>
      <w:ind w:left="720"/>
    </w:pPr>
    <w:rPr>
      <w:sz w:val="24"/>
      <w:szCs w:val="24"/>
    </w:rPr>
  </w:style>
  <w:style w:type="paragraph" w:customStyle="1" w:styleId="Tendertext0">
    <w:name w:val="Tender text"/>
    <w:basedOn w:val="Normal"/>
    <w:rsid w:val="008F72D4"/>
    <w:pPr>
      <w:tabs>
        <w:tab w:val="left" w:pos="-720"/>
      </w:tabs>
      <w:suppressAutoHyphens/>
      <w:overflowPunct w:val="0"/>
      <w:autoSpaceDE w:val="0"/>
      <w:autoSpaceDN w:val="0"/>
      <w:adjustRightInd w:val="0"/>
      <w:textAlignment w:val="baseline"/>
    </w:pPr>
  </w:style>
  <w:style w:type="character" w:styleId="CommentReference">
    <w:name w:val="annotation reference"/>
    <w:basedOn w:val="DefaultParagraphFont"/>
    <w:semiHidden/>
    <w:rsid w:val="008B4CD6"/>
    <w:rPr>
      <w:sz w:val="16"/>
      <w:szCs w:val="16"/>
    </w:rPr>
  </w:style>
  <w:style w:type="paragraph" w:styleId="CommentText">
    <w:name w:val="annotation text"/>
    <w:basedOn w:val="Normal"/>
    <w:link w:val="CommentTextChar"/>
    <w:semiHidden/>
    <w:rsid w:val="007B2396"/>
    <w:rPr>
      <w:rFonts w:ascii="Arial" w:hAnsi="Arial" w:cs="Arial"/>
    </w:rPr>
  </w:style>
  <w:style w:type="paragraph" w:styleId="BalloonText">
    <w:name w:val="Balloon Text"/>
    <w:basedOn w:val="Normal"/>
    <w:semiHidden/>
    <w:rsid w:val="008B4CD6"/>
    <w:rPr>
      <w:rFonts w:ascii="Tahoma" w:hAnsi="Tahoma" w:cs="Tahoma"/>
      <w:sz w:val="16"/>
      <w:szCs w:val="16"/>
    </w:rPr>
  </w:style>
  <w:style w:type="paragraph" w:styleId="CommentSubject">
    <w:name w:val="annotation subject"/>
    <w:basedOn w:val="CommentText"/>
    <w:next w:val="CommentText"/>
    <w:semiHidden/>
    <w:rsid w:val="008B4CD6"/>
    <w:rPr>
      <w:b/>
      <w:bCs/>
    </w:rPr>
  </w:style>
  <w:style w:type="character" w:styleId="FollowedHyperlink">
    <w:name w:val="FollowedHyperlink"/>
    <w:basedOn w:val="DefaultParagraphFont"/>
    <w:rsid w:val="00CC3D10"/>
    <w:rPr>
      <w:color w:val="800080"/>
      <w:u w:val="single"/>
    </w:rPr>
  </w:style>
  <w:style w:type="table" w:styleId="TableGrid">
    <w:name w:val="Table Grid"/>
    <w:basedOn w:val="TableNormal"/>
    <w:rsid w:val="009953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derTextChar">
    <w:name w:val="Tender Text Char"/>
    <w:basedOn w:val="DefaultParagraphFont"/>
    <w:link w:val="TenderText"/>
    <w:rsid w:val="00F15334"/>
    <w:rPr>
      <w:rFonts w:ascii="Arial" w:hAnsi="Arial"/>
      <w:lang w:val="en-AU" w:eastAsia="en-US" w:bidi="ar-SA"/>
    </w:rPr>
  </w:style>
  <w:style w:type="paragraph" w:customStyle="1" w:styleId="Default">
    <w:name w:val="Default"/>
    <w:uiPriority w:val="99"/>
    <w:rsid w:val="007B2751"/>
    <w:pPr>
      <w:autoSpaceDE w:val="0"/>
      <w:autoSpaceDN w:val="0"/>
      <w:adjustRightInd w:val="0"/>
    </w:pPr>
    <w:rPr>
      <w:rFonts w:ascii="Arial" w:hAnsi="Arial" w:cs="Arial"/>
      <w:color w:val="000000"/>
      <w:sz w:val="24"/>
      <w:szCs w:val="24"/>
    </w:rPr>
  </w:style>
  <w:style w:type="paragraph" w:customStyle="1" w:styleId="CharCharCharChar">
    <w:name w:val="Char Char Char Char"/>
    <w:aliases w:val="Char"/>
    <w:basedOn w:val="Normal"/>
    <w:rsid w:val="003737CF"/>
    <w:pPr>
      <w:spacing w:after="160" w:line="240" w:lineRule="exact"/>
    </w:pPr>
    <w:rPr>
      <w:rFonts w:ascii="Tahoma" w:hAnsi="Tahoma" w:cs="Tahoma"/>
      <w:lang w:val="en-US"/>
    </w:rPr>
  </w:style>
  <w:style w:type="paragraph" w:customStyle="1" w:styleId="Body">
    <w:name w:val="Body"/>
    <w:aliases w:val="B,bullet,bu,b Char Char Char,b Char Char Char Char Char Char,b Char Char,Body Char1 Char1,b Char Char Char Char Char Char Char Char,Body1,b Char,b"/>
    <w:basedOn w:val="Normal"/>
    <w:uiPriority w:val="99"/>
    <w:rsid w:val="008136D5"/>
    <w:pPr>
      <w:spacing w:after="240"/>
      <w:ind w:left="567"/>
    </w:pPr>
    <w:rPr>
      <w:sz w:val="24"/>
    </w:rPr>
  </w:style>
  <w:style w:type="paragraph" w:customStyle="1" w:styleId="Body1">
    <w:name w:val="Body 1"/>
    <w:basedOn w:val="Normal"/>
    <w:rsid w:val="00627AB2"/>
    <w:pPr>
      <w:overflowPunct w:val="0"/>
      <w:autoSpaceDE w:val="0"/>
      <w:autoSpaceDN w:val="0"/>
      <w:adjustRightInd w:val="0"/>
      <w:spacing w:after="240" w:line="360" w:lineRule="auto"/>
      <w:ind w:left="709"/>
      <w:textAlignment w:val="baseline"/>
    </w:pPr>
    <w:rPr>
      <w:rFonts w:ascii="Arial" w:hAnsi="Arial"/>
      <w:sz w:val="22"/>
    </w:rPr>
  </w:style>
  <w:style w:type="paragraph" w:customStyle="1" w:styleId="Body2">
    <w:name w:val="Body 2"/>
    <w:basedOn w:val="Normal"/>
    <w:rsid w:val="009760E5"/>
    <w:pPr>
      <w:overflowPunct w:val="0"/>
      <w:autoSpaceDE w:val="0"/>
      <w:autoSpaceDN w:val="0"/>
      <w:adjustRightInd w:val="0"/>
      <w:spacing w:after="240" w:line="360" w:lineRule="auto"/>
      <w:ind w:left="1418"/>
      <w:jc w:val="both"/>
      <w:textAlignment w:val="baseline"/>
    </w:pPr>
    <w:rPr>
      <w:rFonts w:ascii="Arial" w:hAnsi="Arial"/>
      <w:sz w:val="22"/>
      <w:lang w:eastAsia="en-US"/>
    </w:rPr>
  </w:style>
  <w:style w:type="character" w:customStyle="1" w:styleId="legtitle1">
    <w:name w:val="legtitle1"/>
    <w:basedOn w:val="DefaultParagraphFont"/>
    <w:rsid w:val="000B72BC"/>
    <w:rPr>
      <w:rFonts w:ascii="Arial" w:hAnsi="Arial" w:cs="Arial" w:hint="default"/>
      <w:b/>
      <w:bCs/>
      <w:color w:val="10418E"/>
      <w:sz w:val="40"/>
      <w:szCs w:val="40"/>
    </w:rPr>
  </w:style>
  <w:style w:type="paragraph" w:customStyle="1" w:styleId="PARTBHEAD">
    <w:name w:val="PART B HEAD"/>
    <w:basedOn w:val="Heading1"/>
    <w:rsid w:val="00405DCA"/>
    <w:pPr>
      <w:tabs>
        <w:tab w:val="num" w:pos="709"/>
      </w:tabs>
      <w:overflowPunct w:val="0"/>
      <w:autoSpaceDE w:val="0"/>
      <w:autoSpaceDN w:val="0"/>
      <w:adjustRightInd w:val="0"/>
      <w:spacing w:before="360"/>
      <w:ind w:left="709" w:hanging="709"/>
      <w:textAlignment w:val="baseline"/>
    </w:pPr>
    <w:rPr>
      <w:rFonts w:ascii="Arial" w:hAnsi="Arial" w:cs="Arial"/>
      <w:color w:val="000000"/>
      <w:lang w:eastAsia="en-US"/>
    </w:rPr>
  </w:style>
  <w:style w:type="paragraph" w:customStyle="1" w:styleId="basictext">
    <w:name w:val="basictext"/>
    <w:basedOn w:val="Normal"/>
    <w:rsid w:val="00DE24B8"/>
    <w:pPr>
      <w:spacing w:before="100" w:beforeAutospacing="1" w:after="100" w:afterAutospacing="1"/>
    </w:pPr>
    <w:rPr>
      <w:sz w:val="24"/>
      <w:szCs w:val="24"/>
    </w:rPr>
  </w:style>
  <w:style w:type="paragraph" w:styleId="Revision">
    <w:name w:val="Revision"/>
    <w:hidden/>
    <w:uiPriority w:val="99"/>
    <w:semiHidden/>
    <w:rsid w:val="007B2396"/>
  </w:style>
  <w:style w:type="paragraph" w:styleId="ListParagraph">
    <w:name w:val="List Paragraph"/>
    <w:basedOn w:val="Normal"/>
    <w:uiPriority w:val="34"/>
    <w:qFormat/>
    <w:rsid w:val="009F7EBC"/>
    <w:pPr>
      <w:widowControl w:val="0"/>
      <w:autoSpaceDE w:val="0"/>
      <w:autoSpaceDN w:val="0"/>
      <w:adjustRightInd w:val="0"/>
      <w:spacing w:after="200" w:line="276" w:lineRule="auto"/>
      <w:ind w:left="720"/>
      <w:contextualSpacing/>
    </w:pPr>
    <w:rPr>
      <w:rFonts w:ascii="Calibri" w:hAnsi="Calibri"/>
      <w:sz w:val="22"/>
      <w:szCs w:val="22"/>
      <w:lang w:val="en-US" w:eastAsia="en-US"/>
    </w:rPr>
  </w:style>
  <w:style w:type="paragraph" w:customStyle="1" w:styleId="Level1fo">
    <w:name w:val="Level 1.fo"/>
    <w:basedOn w:val="Default"/>
    <w:next w:val="Default"/>
    <w:uiPriority w:val="99"/>
    <w:rsid w:val="009F7EBC"/>
    <w:pPr>
      <w:widowControl w:val="0"/>
      <w:spacing w:before="240"/>
    </w:pPr>
    <w:rPr>
      <w:color w:val="auto"/>
    </w:rPr>
  </w:style>
  <w:style w:type="character" w:customStyle="1" w:styleId="CommentTextChar">
    <w:name w:val="Comment Text Char"/>
    <w:basedOn w:val="DefaultParagraphFont"/>
    <w:link w:val="CommentText"/>
    <w:semiHidden/>
    <w:rsid w:val="007C2616"/>
    <w:rPr>
      <w:rFonts w:ascii="Arial" w:hAnsi="Arial" w:cs="Arial"/>
    </w:rPr>
  </w:style>
  <w:style w:type="paragraph" w:styleId="BodyTextIndent3">
    <w:name w:val="Body Text Indent 3"/>
    <w:basedOn w:val="Normal"/>
    <w:link w:val="BodyTextIndent3Char"/>
    <w:rsid w:val="00357B6B"/>
    <w:pPr>
      <w:spacing w:after="120"/>
      <w:ind w:left="283"/>
    </w:pPr>
    <w:rPr>
      <w:sz w:val="16"/>
      <w:szCs w:val="16"/>
    </w:rPr>
  </w:style>
  <w:style w:type="character" w:customStyle="1" w:styleId="BodyTextIndent3Char">
    <w:name w:val="Body Text Indent 3 Char"/>
    <w:basedOn w:val="DefaultParagraphFont"/>
    <w:link w:val="BodyTextIndent3"/>
    <w:rsid w:val="00357B6B"/>
    <w:rPr>
      <w:sz w:val="16"/>
      <w:szCs w:val="16"/>
    </w:rPr>
  </w:style>
  <w:style w:type="paragraph" w:styleId="BodyText">
    <w:name w:val="Body Text"/>
    <w:basedOn w:val="Normal"/>
    <w:link w:val="BodyTextChar"/>
    <w:semiHidden/>
    <w:unhideWhenUsed/>
    <w:rsid w:val="004954D1"/>
    <w:pPr>
      <w:spacing w:after="120"/>
    </w:pPr>
  </w:style>
  <w:style w:type="character" w:customStyle="1" w:styleId="BodyTextChar">
    <w:name w:val="Body Text Char"/>
    <w:basedOn w:val="DefaultParagraphFont"/>
    <w:link w:val="BodyText"/>
    <w:semiHidden/>
    <w:rsid w:val="004954D1"/>
  </w:style>
  <w:style w:type="character" w:customStyle="1" w:styleId="HeaderChar">
    <w:name w:val="Header Char"/>
    <w:link w:val="Header"/>
    <w:rsid w:val="00617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8911">
      <w:bodyDiv w:val="1"/>
      <w:marLeft w:val="0"/>
      <w:marRight w:val="0"/>
      <w:marTop w:val="0"/>
      <w:marBottom w:val="0"/>
      <w:divBdr>
        <w:top w:val="none" w:sz="0" w:space="0" w:color="auto"/>
        <w:left w:val="none" w:sz="0" w:space="0" w:color="auto"/>
        <w:bottom w:val="none" w:sz="0" w:space="0" w:color="auto"/>
        <w:right w:val="none" w:sz="0" w:space="0" w:color="auto"/>
      </w:divBdr>
      <w:divsChild>
        <w:div w:id="2123765251">
          <w:marLeft w:val="0"/>
          <w:marRight w:val="0"/>
          <w:marTop w:val="0"/>
          <w:marBottom w:val="0"/>
          <w:divBdr>
            <w:top w:val="none" w:sz="0" w:space="0" w:color="auto"/>
            <w:left w:val="none" w:sz="0" w:space="0" w:color="auto"/>
            <w:bottom w:val="none" w:sz="0" w:space="0" w:color="auto"/>
            <w:right w:val="none" w:sz="0" w:space="0" w:color="auto"/>
          </w:divBdr>
          <w:divsChild>
            <w:div w:id="450711417">
              <w:marLeft w:val="0"/>
              <w:marRight w:val="0"/>
              <w:marTop w:val="0"/>
              <w:marBottom w:val="0"/>
              <w:divBdr>
                <w:top w:val="none" w:sz="0" w:space="0" w:color="auto"/>
                <w:left w:val="none" w:sz="0" w:space="0" w:color="auto"/>
                <w:bottom w:val="none" w:sz="0" w:space="0" w:color="auto"/>
                <w:right w:val="none" w:sz="0" w:space="0" w:color="auto"/>
              </w:divBdr>
              <w:divsChild>
                <w:div w:id="276374384">
                  <w:marLeft w:val="461"/>
                  <w:marRight w:val="0"/>
                  <w:marTop w:val="0"/>
                  <w:marBottom w:val="0"/>
                  <w:divBdr>
                    <w:top w:val="none" w:sz="0" w:space="0" w:color="auto"/>
                    <w:left w:val="none" w:sz="0" w:space="0" w:color="auto"/>
                    <w:bottom w:val="none" w:sz="0" w:space="0" w:color="auto"/>
                    <w:right w:val="none" w:sz="0" w:space="0" w:color="auto"/>
                  </w:divBdr>
                  <w:divsChild>
                    <w:div w:id="16588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839646">
      <w:bodyDiv w:val="1"/>
      <w:marLeft w:val="0"/>
      <w:marRight w:val="0"/>
      <w:marTop w:val="0"/>
      <w:marBottom w:val="0"/>
      <w:divBdr>
        <w:top w:val="none" w:sz="0" w:space="0" w:color="auto"/>
        <w:left w:val="none" w:sz="0" w:space="0" w:color="auto"/>
        <w:bottom w:val="none" w:sz="0" w:space="0" w:color="auto"/>
        <w:right w:val="none" w:sz="0" w:space="0" w:color="auto"/>
      </w:divBdr>
    </w:div>
    <w:div w:id="668336727">
      <w:bodyDiv w:val="1"/>
      <w:marLeft w:val="0"/>
      <w:marRight w:val="0"/>
      <w:marTop w:val="0"/>
      <w:marBottom w:val="0"/>
      <w:divBdr>
        <w:top w:val="none" w:sz="0" w:space="0" w:color="auto"/>
        <w:left w:val="none" w:sz="0" w:space="0" w:color="auto"/>
        <w:bottom w:val="none" w:sz="0" w:space="0" w:color="auto"/>
        <w:right w:val="none" w:sz="0" w:space="0" w:color="auto"/>
      </w:divBdr>
    </w:div>
    <w:div w:id="711198226">
      <w:bodyDiv w:val="1"/>
      <w:marLeft w:val="0"/>
      <w:marRight w:val="0"/>
      <w:marTop w:val="0"/>
      <w:marBottom w:val="0"/>
      <w:divBdr>
        <w:top w:val="none" w:sz="0" w:space="0" w:color="auto"/>
        <w:left w:val="none" w:sz="0" w:space="0" w:color="auto"/>
        <w:bottom w:val="none" w:sz="0" w:space="0" w:color="auto"/>
        <w:right w:val="none" w:sz="0" w:space="0" w:color="auto"/>
      </w:divBdr>
    </w:div>
    <w:div w:id="1185245890">
      <w:bodyDiv w:val="1"/>
      <w:marLeft w:val="0"/>
      <w:marRight w:val="0"/>
      <w:marTop w:val="0"/>
      <w:marBottom w:val="0"/>
      <w:divBdr>
        <w:top w:val="none" w:sz="0" w:space="0" w:color="auto"/>
        <w:left w:val="none" w:sz="0" w:space="0" w:color="auto"/>
        <w:bottom w:val="none" w:sz="0" w:space="0" w:color="auto"/>
        <w:right w:val="none" w:sz="0" w:space="0" w:color="auto"/>
      </w:divBdr>
    </w:div>
    <w:div w:id="130608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industryadvocate.sa.gov.au/policy-and-resources"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hyperlink" Target="https://www.dpti.sa.gov.au/contractor_documents/request_for_tender_templates2" TargetMode="External"/><Relationship Id="rId26" Type="http://schemas.openxmlformats.org/officeDocument/2006/relationships/hyperlink" Target="http://www.dpti.sa.gov.au/contractor_documents/tender_evaluation_guidelines" TargetMode="External"/><Relationship Id="rId3" Type="http://schemas.openxmlformats.org/officeDocument/2006/relationships/styles" Target="styles.xml"/><Relationship Id="rId21" Type="http://schemas.openxmlformats.org/officeDocument/2006/relationships/hyperlink" Target="https://www.dpti.sa.gov.au/contractor_documents/request_for_tender_templates2"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www.fsc.gov.au" TargetMode="External"/><Relationship Id="rId25" Type="http://schemas.openxmlformats.org/officeDocument/2006/relationships/hyperlink" Target="http://www.dpti.sa.gov.au/contractor_documents/tender_evaluation_guideline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dpti.sa.gov.au/contractor_documents/request_for_tender_templates2"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www.dpti.sa.gov.au/contractor_documents/request_for_tender_templates2"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dpti.sa.gov.au/contractor_documents/request_for_tender_templates2" TargetMode="External"/><Relationship Id="rId28"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s://www.dpti.sa.gov.au/contractor_documents/request_for_tender_templates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enders.sa.gov.au/" TargetMode="External"/><Relationship Id="rId22" Type="http://schemas.openxmlformats.org/officeDocument/2006/relationships/hyperlink" Target="http://www.dpti.sa.gov.au/contractor_documents/tender_evaluation_guidelines"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F13AE-ACCC-449B-B288-A7BFBDE2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1033</Words>
  <Characters>7393</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Revision 0</vt:lpstr>
    </vt:vector>
  </TitlesOfParts>
  <Company>DTEI</Company>
  <LinksUpToDate>false</LinksUpToDate>
  <CharactersWithSpaces>8410</CharactersWithSpaces>
  <SharedDoc>false</SharedDoc>
  <HLinks>
    <vt:vector size="96" baseType="variant">
      <vt:variant>
        <vt:i4>5767236</vt:i4>
      </vt:variant>
      <vt:variant>
        <vt:i4>45</vt:i4>
      </vt:variant>
      <vt:variant>
        <vt:i4>0</vt:i4>
      </vt:variant>
      <vt:variant>
        <vt:i4>5</vt:i4>
      </vt:variant>
      <vt:variant>
        <vt:lpwstr>http://www.dpti.sa.gov.au/documents/contractsandtenders/guidelines_and_miscellaneous</vt:lpwstr>
      </vt:variant>
      <vt:variant>
        <vt:lpwstr/>
      </vt:variant>
      <vt:variant>
        <vt:i4>5767236</vt:i4>
      </vt:variant>
      <vt:variant>
        <vt:i4>42</vt:i4>
      </vt:variant>
      <vt:variant>
        <vt:i4>0</vt:i4>
      </vt:variant>
      <vt:variant>
        <vt:i4>5</vt:i4>
      </vt:variant>
      <vt:variant>
        <vt:lpwstr>http://www.dpti.sa.gov.au/documents/contractsandtenders/guidelines_and_miscellaneous</vt:lpwstr>
      </vt:variant>
      <vt:variant>
        <vt:lpwstr/>
      </vt:variant>
      <vt:variant>
        <vt:i4>1048665</vt:i4>
      </vt:variant>
      <vt:variant>
        <vt:i4>39</vt:i4>
      </vt:variant>
      <vt:variant>
        <vt:i4>0</vt:i4>
      </vt:variant>
      <vt:variant>
        <vt:i4>5</vt:i4>
      </vt:variant>
      <vt:variant>
        <vt:lpwstr>http://www.deewr.gov.au/building</vt:lpwstr>
      </vt:variant>
      <vt:variant>
        <vt:lpwstr/>
      </vt:variant>
      <vt:variant>
        <vt:i4>1704030</vt:i4>
      </vt:variant>
      <vt:variant>
        <vt:i4>36</vt:i4>
      </vt:variant>
      <vt:variant>
        <vt:i4>0</vt:i4>
      </vt:variant>
      <vt:variant>
        <vt:i4>5</vt:i4>
      </vt:variant>
      <vt:variant>
        <vt:lpwstr>http://www.deewr.gov.au/BuildingCode</vt:lpwstr>
      </vt:variant>
      <vt:variant>
        <vt:lpwstr/>
      </vt:variant>
      <vt:variant>
        <vt:i4>3670064</vt:i4>
      </vt:variant>
      <vt:variant>
        <vt:i4>33</vt:i4>
      </vt:variant>
      <vt:variant>
        <vt:i4>0</vt:i4>
      </vt:variant>
      <vt:variant>
        <vt:i4>5</vt:i4>
      </vt:variant>
      <vt:variant>
        <vt:lpwstr>http://www.dpti.sa.gov.au/wpgcp</vt:lpwstr>
      </vt:variant>
      <vt:variant>
        <vt:lpwstr/>
      </vt:variant>
      <vt:variant>
        <vt:i4>1310737</vt:i4>
      </vt:variant>
      <vt:variant>
        <vt:i4>30</vt:i4>
      </vt:variant>
      <vt:variant>
        <vt:i4>0</vt:i4>
      </vt:variant>
      <vt:variant>
        <vt:i4>5</vt:i4>
      </vt:variant>
      <vt:variant>
        <vt:lpwstr>http://www.dpc.sa.gov.au/office-industry-advocate</vt:lpwstr>
      </vt:variant>
      <vt:variant>
        <vt:lpwstr/>
      </vt:variant>
      <vt:variant>
        <vt:i4>327794</vt:i4>
      </vt:variant>
      <vt:variant>
        <vt:i4>27</vt:i4>
      </vt:variant>
      <vt:variant>
        <vt:i4>0</vt:i4>
      </vt:variant>
      <vt:variant>
        <vt:i4>5</vt:i4>
      </vt:variant>
      <vt:variant>
        <vt:lpwstr>mailto:oia@sa.gov.au</vt:lpwstr>
      </vt:variant>
      <vt:variant>
        <vt:lpwstr/>
      </vt:variant>
      <vt:variant>
        <vt:i4>1310737</vt:i4>
      </vt:variant>
      <vt:variant>
        <vt:i4>24</vt:i4>
      </vt:variant>
      <vt:variant>
        <vt:i4>0</vt:i4>
      </vt:variant>
      <vt:variant>
        <vt:i4>5</vt:i4>
      </vt:variant>
      <vt:variant>
        <vt:lpwstr>http://www.dpc.sa.gov.au/office-industry-advocate</vt:lpwstr>
      </vt:variant>
      <vt:variant>
        <vt:lpwstr/>
      </vt:variant>
      <vt:variant>
        <vt:i4>3211264</vt:i4>
      </vt:variant>
      <vt:variant>
        <vt:i4>21</vt:i4>
      </vt:variant>
      <vt:variant>
        <vt:i4>0</vt:i4>
      </vt:variant>
      <vt:variant>
        <vt:i4>5</vt:i4>
      </vt:variant>
      <vt:variant>
        <vt:lpwstr>http://www.premcab.sa.gov.au/dpc/publications_circulars.html</vt:lpwstr>
      </vt:variant>
      <vt:variant>
        <vt:lpwstr/>
      </vt:variant>
      <vt:variant>
        <vt:i4>5111836</vt:i4>
      </vt:variant>
      <vt:variant>
        <vt:i4>18</vt:i4>
      </vt:variant>
      <vt:variant>
        <vt:i4>0</vt:i4>
      </vt:variant>
      <vt:variant>
        <vt:i4>5</vt:i4>
      </vt:variant>
      <vt:variant>
        <vt:lpwstr>http://www.tenders.sa.gov.au/</vt:lpwstr>
      </vt:variant>
      <vt:variant>
        <vt:lpwstr/>
      </vt:variant>
      <vt:variant>
        <vt:i4>5439519</vt:i4>
      </vt:variant>
      <vt:variant>
        <vt:i4>15</vt:i4>
      </vt:variant>
      <vt:variant>
        <vt:i4>0</vt:i4>
      </vt:variant>
      <vt:variant>
        <vt:i4>5</vt:i4>
      </vt:variant>
      <vt:variant>
        <vt:lpwstr>http://www.spb.sa.gov.au/</vt:lpwstr>
      </vt:variant>
      <vt:variant>
        <vt:lpwstr/>
      </vt:variant>
      <vt:variant>
        <vt:i4>8323110</vt:i4>
      </vt:variant>
      <vt:variant>
        <vt:i4>12</vt:i4>
      </vt:variant>
      <vt:variant>
        <vt:i4>0</vt:i4>
      </vt:variant>
      <vt:variant>
        <vt:i4>5</vt:i4>
      </vt:variant>
      <vt:variant>
        <vt:lpwstr>http://www.bpims.sa.gov.au/bpims/login/home.jsp</vt:lpwstr>
      </vt:variant>
      <vt:variant>
        <vt:lpwstr/>
      </vt:variant>
      <vt:variant>
        <vt:i4>852043</vt:i4>
      </vt:variant>
      <vt:variant>
        <vt:i4>9</vt:i4>
      </vt:variant>
      <vt:variant>
        <vt:i4>0</vt:i4>
      </vt:variant>
      <vt:variant>
        <vt:i4>5</vt:i4>
      </vt:variant>
      <vt:variant>
        <vt:lpwstr>http://www.australia.gov.au/about-australia/our-country/time</vt:lpwstr>
      </vt:variant>
      <vt:variant>
        <vt:lpwstr/>
      </vt:variant>
      <vt:variant>
        <vt:i4>3997752</vt:i4>
      </vt:variant>
      <vt:variant>
        <vt:i4>6</vt:i4>
      </vt:variant>
      <vt:variant>
        <vt:i4>0</vt:i4>
      </vt:variant>
      <vt:variant>
        <vt:i4>5</vt:i4>
      </vt:variant>
      <vt:variant>
        <vt:lpwstr>https://www.tenders.sa.gov.au/tenders/index.do</vt:lpwstr>
      </vt:variant>
      <vt:variant>
        <vt:lpwstr/>
      </vt:variant>
      <vt:variant>
        <vt:i4>2097159</vt:i4>
      </vt:variant>
      <vt:variant>
        <vt:i4>3</vt:i4>
      </vt:variant>
      <vt:variant>
        <vt:i4>0</vt:i4>
      </vt:variant>
      <vt:variant>
        <vt:i4>5</vt:i4>
      </vt:variant>
      <vt:variant>
        <vt:lpwstr>http://www.dpti.sa.gov.au/contractor_documents</vt:lpwstr>
      </vt:variant>
      <vt:variant>
        <vt:lpwstr/>
      </vt:variant>
      <vt:variant>
        <vt:i4>5111836</vt:i4>
      </vt:variant>
      <vt:variant>
        <vt:i4>0</vt:i4>
      </vt:variant>
      <vt:variant>
        <vt:i4>0</vt:i4>
      </vt:variant>
      <vt:variant>
        <vt:i4>5</vt:i4>
      </vt:variant>
      <vt:variant>
        <vt:lpwstr>http://www.tenders.sa.gov.au/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0</dc:title>
  <dc:creator>DTEI</dc:creator>
  <cp:lastModifiedBy>Parsons, Tyler (DIT)</cp:lastModifiedBy>
  <cp:revision>2</cp:revision>
  <cp:lastPrinted>2016-07-12T06:30:00Z</cp:lastPrinted>
  <dcterms:created xsi:type="dcterms:W3CDTF">2023-03-27T05:11:00Z</dcterms:created>
  <dcterms:modified xsi:type="dcterms:W3CDTF">2023-03-27T05:11:00Z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2023-03-27T05:10:57Z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6c672470-8a80-46b8-a5e1-827c4884cfe8</vt:lpwstr>
  </property>
  <property fmtid="{D5CDD505-2E9C-101B-9397-08002B2CF9AE}" pid="8" name="MSIP_Label_77274858-3b1d-4431-8679-d878f40e28fd_ContentBits">
    <vt:lpwstr>1</vt:lpwstr>
  </property>
</Properties>
</file>