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5C3" w:rsidRPr="000E2E2C" w:rsidRDefault="00C415C3" w:rsidP="00C415C3">
      <w:pPr>
        <w:spacing w:before="120"/>
        <w:jc w:val="center"/>
        <w:rPr>
          <w:rFonts w:ascii="Arial" w:hAnsi="Arial" w:cs="Arial"/>
          <w:b/>
          <w:u w:val="single"/>
        </w:rPr>
      </w:pPr>
      <w:r w:rsidRPr="000E2E2C">
        <w:rPr>
          <w:rFonts w:ascii="Arial" w:hAnsi="Arial" w:cs="Arial"/>
          <w:b/>
          <w:u w:val="single"/>
        </w:rPr>
        <w:t>CONDITIONS FOR SUBMISSION OF AN APPLICATION</w:t>
      </w:r>
    </w:p>
    <w:p w:rsidR="00C415C3" w:rsidRPr="000E2E2C" w:rsidRDefault="00C415C3" w:rsidP="00C415C3">
      <w:pPr>
        <w:spacing w:before="120"/>
        <w:jc w:val="center"/>
        <w:rPr>
          <w:rFonts w:ascii="Arial" w:hAnsi="Arial" w:cs="Arial"/>
          <w:b/>
          <w:u w:val="single"/>
        </w:rPr>
      </w:pPr>
      <w:r w:rsidRPr="000E2E2C">
        <w:rPr>
          <w:rFonts w:ascii="Arial" w:hAnsi="Arial" w:cs="Arial"/>
          <w:b/>
          <w:u w:val="single"/>
        </w:rPr>
        <w:t>FOR A PANEL CONTRACT</w:t>
      </w:r>
    </w:p>
    <w:p w:rsidR="00C9406E" w:rsidRPr="00C26D8B" w:rsidRDefault="00C9406E" w:rsidP="00C9406E">
      <w:pPr>
        <w:rPr>
          <w:rFonts w:ascii="Arial" w:hAnsi="Arial" w:cs="Arial"/>
        </w:rPr>
      </w:pPr>
    </w:p>
    <w:p w:rsidR="000E2E2C" w:rsidRPr="000E2E2C" w:rsidRDefault="00EE016D" w:rsidP="000E2E2C">
      <w:pPr>
        <w:rPr>
          <w:rFonts w:ascii="Arial" w:hAnsi="Arial" w:cs="Arial"/>
          <w:b/>
          <w:sz w:val="18"/>
          <w:szCs w:val="18"/>
        </w:rPr>
      </w:pPr>
      <w:r>
        <w:rPr>
          <w:rFonts w:ascii="Arial" w:hAnsi="Arial" w:cs="Arial"/>
          <w:b/>
          <w:sz w:val="18"/>
          <w:szCs w:val="18"/>
        </w:rPr>
        <w:t xml:space="preserve">CS </w:t>
      </w:r>
      <w:r w:rsidR="000E2E2C" w:rsidRPr="000E2E2C">
        <w:rPr>
          <w:rFonts w:ascii="Arial" w:hAnsi="Arial" w:cs="Arial"/>
          <w:b/>
          <w:sz w:val="18"/>
          <w:szCs w:val="18"/>
        </w:rPr>
        <w:t>1</w:t>
      </w:r>
      <w:r w:rsidR="000E2E2C" w:rsidRPr="000E2E2C">
        <w:rPr>
          <w:rFonts w:ascii="Arial" w:hAnsi="Arial" w:cs="Arial"/>
          <w:b/>
          <w:sz w:val="18"/>
          <w:szCs w:val="18"/>
        </w:rPr>
        <w:tab/>
      </w:r>
      <w:r w:rsidR="000E2E2C" w:rsidRPr="000E2E2C">
        <w:rPr>
          <w:rFonts w:ascii="Arial" w:hAnsi="Arial" w:cs="Arial"/>
          <w:b/>
          <w:sz w:val="18"/>
          <w:szCs w:val="18"/>
          <w:u w:val="single"/>
        </w:rPr>
        <w:t xml:space="preserve">INVITATION DOCUMENTS </w:t>
      </w:r>
    </w:p>
    <w:p w:rsidR="000E2E2C" w:rsidRPr="000E2E2C" w:rsidRDefault="000E2E2C" w:rsidP="000E2E2C">
      <w:pPr>
        <w:rPr>
          <w:rFonts w:ascii="Arial" w:hAnsi="Arial" w:cs="Arial"/>
          <w:sz w:val="18"/>
          <w:szCs w:val="18"/>
        </w:rPr>
      </w:pPr>
    </w:p>
    <w:p w:rsidR="000E2E2C" w:rsidRPr="000E2E2C" w:rsidRDefault="000E2E2C" w:rsidP="000E2E2C">
      <w:pPr>
        <w:rPr>
          <w:rFonts w:ascii="Arial" w:hAnsi="Arial" w:cs="Arial"/>
          <w:sz w:val="18"/>
          <w:szCs w:val="18"/>
        </w:rPr>
      </w:pPr>
      <w:r w:rsidRPr="000E2E2C">
        <w:rPr>
          <w:rFonts w:ascii="Arial" w:hAnsi="Arial" w:cs="Arial"/>
          <w:sz w:val="18"/>
          <w:szCs w:val="18"/>
        </w:rPr>
        <w:t>The Invitation Documents comprise of the documents listed in the contents page</w:t>
      </w:r>
      <w:r w:rsidR="004364AC">
        <w:rPr>
          <w:rFonts w:ascii="Arial" w:hAnsi="Arial" w:cs="Arial"/>
          <w:sz w:val="18"/>
          <w:szCs w:val="18"/>
        </w:rPr>
        <w:t xml:space="preserve"> of the invitation</w:t>
      </w:r>
      <w:r w:rsidRPr="000E2E2C">
        <w:rPr>
          <w:rFonts w:ascii="Arial" w:hAnsi="Arial" w:cs="Arial"/>
          <w:sz w:val="18"/>
          <w:szCs w:val="18"/>
        </w:rPr>
        <w:t xml:space="preserve">.  The </w:t>
      </w:r>
      <w:r w:rsidR="00020AD9">
        <w:rPr>
          <w:rFonts w:ascii="Arial" w:hAnsi="Arial" w:cs="Arial"/>
          <w:sz w:val="18"/>
          <w:szCs w:val="18"/>
        </w:rPr>
        <w:t>Department</w:t>
      </w:r>
      <w:r w:rsidRPr="000E2E2C">
        <w:rPr>
          <w:rFonts w:ascii="Arial" w:hAnsi="Arial" w:cs="Arial"/>
          <w:sz w:val="18"/>
          <w:szCs w:val="18"/>
        </w:rPr>
        <w:t xml:space="preserve"> may amend the Invitation Documents at any time.</w:t>
      </w:r>
    </w:p>
    <w:p w:rsidR="000E2E2C" w:rsidRPr="000E2E2C" w:rsidRDefault="000E2E2C" w:rsidP="000E2E2C">
      <w:pPr>
        <w:rPr>
          <w:rFonts w:ascii="Arial" w:hAnsi="Arial" w:cs="Arial"/>
          <w:sz w:val="18"/>
          <w:szCs w:val="18"/>
        </w:rPr>
      </w:pPr>
    </w:p>
    <w:p w:rsidR="000E2E2C" w:rsidRPr="000E2E2C" w:rsidRDefault="000E2E2C" w:rsidP="000E2E2C">
      <w:pPr>
        <w:rPr>
          <w:rFonts w:ascii="Arial" w:hAnsi="Arial" w:cs="Arial"/>
          <w:sz w:val="18"/>
          <w:szCs w:val="18"/>
        </w:rPr>
      </w:pPr>
      <w:r w:rsidRPr="000E2E2C">
        <w:rPr>
          <w:rFonts w:ascii="Arial" w:hAnsi="Arial" w:cs="Arial"/>
          <w:sz w:val="18"/>
          <w:szCs w:val="18"/>
        </w:rPr>
        <w:t>Any</w:t>
      </w:r>
      <w:r w:rsidR="00020AD9">
        <w:rPr>
          <w:rFonts w:ascii="Arial" w:hAnsi="Arial" w:cs="Arial"/>
          <w:sz w:val="18"/>
          <w:szCs w:val="18"/>
        </w:rPr>
        <w:t xml:space="preserve"> Departmental</w:t>
      </w:r>
      <w:r w:rsidRPr="000E2E2C">
        <w:rPr>
          <w:rFonts w:ascii="Arial" w:hAnsi="Arial" w:cs="Arial"/>
          <w:sz w:val="18"/>
          <w:szCs w:val="18"/>
        </w:rPr>
        <w:t xml:space="preserve"> publications referred to in these documents are available from the internet at: </w:t>
      </w:r>
      <w:hyperlink r:id="rId8" w:history="1">
        <w:r w:rsidRPr="000E2E2C">
          <w:rPr>
            <w:rStyle w:val="Hyperlink"/>
            <w:rFonts w:ascii="Arial" w:hAnsi="Arial" w:cs="Arial"/>
            <w:sz w:val="18"/>
            <w:szCs w:val="18"/>
          </w:rPr>
          <w:t>http://www.dpti.sa.gov.au/contractor_documents</w:t>
        </w:r>
      </w:hyperlink>
      <w:r w:rsidRPr="000E2E2C">
        <w:rPr>
          <w:rFonts w:ascii="Arial" w:hAnsi="Arial" w:cs="Arial"/>
          <w:sz w:val="18"/>
          <w:szCs w:val="18"/>
        </w:rPr>
        <w:t>.</w:t>
      </w:r>
    </w:p>
    <w:p w:rsidR="000E2E2C" w:rsidRPr="000E2E2C" w:rsidRDefault="000E2E2C" w:rsidP="000E2E2C">
      <w:pPr>
        <w:rPr>
          <w:rFonts w:ascii="Arial" w:hAnsi="Arial" w:cs="Arial"/>
          <w:sz w:val="18"/>
          <w:szCs w:val="18"/>
        </w:rPr>
      </w:pPr>
    </w:p>
    <w:p w:rsidR="000E2E2C" w:rsidRPr="000E2E2C" w:rsidRDefault="00EE016D" w:rsidP="000E2E2C">
      <w:pPr>
        <w:rPr>
          <w:rFonts w:ascii="Arial" w:hAnsi="Arial" w:cs="Arial"/>
          <w:b/>
          <w:sz w:val="18"/>
          <w:szCs w:val="18"/>
        </w:rPr>
      </w:pPr>
      <w:r>
        <w:rPr>
          <w:rFonts w:ascii="Arial" w:hAnsi="Arial" w:cs="Arial"/>
          <w:b/>
          <w:sz w:val="18"/>
          <w:szCs w:val="18"/>
        </w:rPr>
        <w:t xml:space="preserve">CS </w:t>
      </w:r>
      <w:r w:rsidR="000E2E2C" w:rsidRPr="000E2E2C">
        <w:rPr>
          <w:rFonts w:ascii="Arial" w:hAnsi="Arial" w:cs="Arial"/>
          <w:b/>
          <w:sz w:val="18"/>
          <w:szCs w:val="18"/>
        </w:rPr>
        <w:t>2</w:t>
      </w:r>
      <w:r w:rsidR="000E2E2C" w:rsidRPr="000E2E2C">
        <w:rPr>
          <w:rFonts w:ascii="Arial" w:hAnsi="Arial" w:cs="Arial"/>
          <w:b/>
          <w:sz w:val="18"/>
          <w:szCs w:val="18"/>
        </w:rPr>
        <w:tab/>
      </w:r>
      <w:r w:rsidR="000E2E2C" w:rsidRPr="000E2E2C">
        <w:rPr>
          <w:rFonts w:ascii="Arial" w:hAnsi="Arial" w:cs="Arial"/>
          <w:b/>
          <w:sz w:val="18"/>
          <w:szCs w:val="18"/>
          <w:u w:val="single"/>
        </w:rPr>
        <w:t>APPLICANT’S WARRANTIES AND OBLIGATIONS</w:t>
      </w:r>
    </w:p>
    <w:p w:rsidR="000E2E2C" w:rsidRPr="000E2E2C" w:rsidRDefault="000E2E2C" w:rsidP="000E2E2C">
      <w:pPr>
        <w:rPr>
          <w:rFonts w:ascii="Arial" w:hAnsi="Arial" w:cs="Arial"/>
          <w:b/>
          <w:sz w:val="18"/>
          <w:szCs w:val="18"/>
        </w:rPr>
      </w:pPr>
    </w:p>
    <w:p w:rsidR="000E2E2C" w:rsidRPr="000E2E2C" w:rsidRDefault="000E2E2C" w:rsidP="000E2E2C">
      <w:pPr>
        <w:rPr>
          <w:rFonts w:ascii="Arial" w:hAnsi="Arial" w:cs="Arial"/>
          <w:sz w:val="18"/>
          <w:szCs w:val="18"/>
        </w:rPr>
      </w:pPr>
      <w:r w:rsidRPr="000E2E2C">
        <w:rPr>
          <w:rFonts w:ascii="Arial" w:hAnsi="Arial" w:cs="Arial"/>
          <w:sz w:val="18"/>
          <w:szCs w:val="18"/>
        </w:rPr>
        <w:t>These Conditions of Submission prescribe the rules for the conduct of the application process. By submitting an application, an Applicant agrees to comply with, and be bound by, the rules contained within these Conditions of Submission.</w:t>
      </w:r>
    </w:p>
    <w:p w:rsidR="000E2E2C" w:rsidRPr="000E2E2C" w:rsidRDefault="000E2E2C" w:rsidP="000E2E2C">
      <w:pPr>
        <w:rPr>
          <w:rFonts w:ascii="Arial" w:hAnsi="Arial" w:cs="Arial"/>
          <w:sz w:val="18"/>
          <w:szCs w:val="18"/>
        </w:rPr>
      </w:pPr>
    </w:p>
    <w:p w:rsidR="000E2E2C" w:rsidRPr="000E2E2C" w:rsidRDefault="000E2E2C" w:rsidP="000E2E2C">
      <w:pPr>
        <w:rPr>
          <w:rFonts w:ascii="Arial" w:hAnsi="Arial" w:cs="Arial"/>
          <w:sz w:val="18"/>
          <w:szCs w:val="18"/>
        </w:rPr>
      </w:pPr>
      <w:r w:rsidRPr="000E2E2C">
        <w:rPr>
          <w:rFonts w:ascii="Arial" w:hAnsi="Arial" w:cs="Arial"/>
          <w:sz w:val="18"/>
          <w:szCs w:val="18"/>
        </w:rPr>
        <w:t xml:space="preserve">Except for any express statement contained in </w:t>
      </w:r>
      <w:r w:rsidR="004364AC">
        <w:rPr>
          <w:rFonts w:ascii="Arial" w:hAnsi="Arial" w:cs="Arial"/>
          <w:sz w:val="18"/>
          <w:szCs w:val="18"/>
        </w:rPr>
        <w:t>the Invitation Documents</w:t>
      </w:r>
      <w:r w:rsidRPr="000E2E2C">
        <w:rPr>
          <w:rFonts w:ascii="Arial" w:hAnsi="Arial" w:cs="Arial"/>
          <w:sz w:val="18"/>
          <w:szCs w:val="18"/>
        </w:rPr>
        <w:t xml:space="preserve">, the Applicant warrants that in lodging its application it did not rely on any express or implied statement, warranty or representation, whether oral, written, or otherwise made by or on behalf of the </w:t>
      </w:r>
      <w:r w:rsidR="00020AD9">
        <w:rPr>
          <w:rFonts w:ascii="Arial" w:hAnsi="Arial" w:cs="Arial"/>
          <w:sz w:val="18"/>
          <w:szCs w:val="18"/>
        </w:rPr>
        <w:t>Department</w:t>
      </w:r>
      <w:r w:rsidRPr="000E2E2C">
        <w:rPr>
          <w:rFonts w:ascii="Arial" w:hAnsi="Arial" w:cs="Arial"/>
          <w:sz w:val="18"/>
          <w:szCs w:val="18"/>
        </w:rPr>
        <w:t xml:space="preserve">, its officers, employees, agents or advisers.  An Applicant cannot rely upon any document designated as “For Information Only”. </w:t>
      </w:r>
    </w:p>
    <w:p w:rsidR="000E2E2C" w:rsidRPr="000E2E2C" w:rsidRDefault="000E2E2C" w:rsidP="000E2E2C">
      <w:pPr>
        <w:rPr>
          <w:rFonts w:ascii="Arial" w:hAnsi="Arial" w:cs="Arial"/>
          <w:sz w:val="18"/>
          <w:szCs w:val="18"/>
        </w:rPr>
      </w:pPr>
    </w:p>
    <w:p w:rsidR="000E2E2C" w:rsidRPr="000E2E2C" w:rsidRDefault="000E2E2C" w:rsidP="000E2E2C">
      <w:pPr>
        <w:rPr>
          <w:rFonts w:ascii="Arial" w:hAnsi="Arial" w:cs="Arial"/>
          <w:sz w:val="18"/>
          <w:szCs w:val="18"/>
        </w:rPr>
      </w:pPr>
      <w:r w:rsidRPr="000E2E2C">
        <w:rPr>
          <w:rFonts w:ascii="Arial" w:hAnsi="Arial" w:cs="Arial"/>
          <w:sz w:val="18"/>
          <w:szCs w:val="18"/>
        </w:rPr>
        <w:t xml:space="preserve">This invitation is not an offer and these Conditions of Submission will not form part of any Contract. </w:t>
      </w:r>
    </w:p>
    <w:p w:rsidR="000E2E2C" w:rsidRPr="000E2E2C" w:rsidRDefault="000E2E2C" w:rsidP="000E2E2C">
      <w:pPr>
        <w:rPr>
          <w:rFonts w:ascii="Arial" w:hAnsi="Arial" w:cs="Arial"/>
          <w:sz w:val="18"/>
          <w:szCs w:val="18"/>
        </w:rPr>
      </w:pPr>
    </w:p>
    <w:p w:rsidR="000E2E2C" w:rsidRPr="000E2E2C" w:rsidRDefault="000E2E2C" w:rsidP="000E2E2C">
      <w:pPr>
        <w:rPr>
          <w:rFonts w:ascii="Arial" w:hAnsi="Arial" w:cs="Arial"/>
          <w:sz w:val="18"/>
          <w:szCs w:val="18"/>
        </w:rPr>
      </w:pPr>
      <w:r w:rsidRPr="000E2E2C">
        <w:rPr>
          <w:rFonts w:ascii="Arial" w:hAnsi="Arial" w:cs="Arial"/>
          <w:sz w:val="18"/>
          <w:szCs w:val="18"/>
        </w:rPr>
        <w:t>Prior to submitting an application, an Applicant is deemed to have:</w:t>
      </w:r>
    </w:p>
    <w:p w:rsidR="000E2E2C" w:rsidRPr="000E2E2C" w:rsidRDefault="000E2E2C" w:rsidP="000E2E2C">
      <w:pPr>
        <w:numPr>
          <w:ilvl w:val="0"/>
          <w:numId w:val="2"/>
        </w:numPr>
        <w:spacing w:before="120"/>
        <w:rPr>
          <w:rFonts w:ascii="Arial" w:hAnsi="Arial" w:cs="Arial"/>
          <w:sz w:val="18"/>
          <w:szCs w:val="18"/>
        </w:rPr>
      </w:pPr>
      <w:bookmarkStart w:id="0" w:name="_Ref278463844"/>
      <w:r w:rsidRPr="000E2E2C">
        <w:rPr>
          <w:rFonts w:ascii="Arial" w:hAnsi="Arial" w:cs="Arial"/>
          <w:sz w:val="18"/>
          <w:szCs w:val="18"/>
        </w:rPr>
        <w:t xml:space="preserve">examined all written documentation made available by the </w:t>
      </w:r>
      <w:r w:rsidR="00020AD9">
        <w:rPr>
          <w:rFonts w:ascii="Arial" w:hAnsi="Arial" w:cs="Arial"/>
          <w:sz w:val="18"/>
          <w:szCs w:val="18"/>
        </w:rPr>
        <w:t>Department</w:t>
      </w:r>
      <w:r w:rsidRPr="000E2E2C">
        <w:rPr>
          <w:rFonts w:ascii="Arial" w:hAnsi="Arial" w:cs="Arial"/>
          <w:sz w:val="18"/>
          <w:szCs w:val="18"/>
        </w:rPr>
        <w:t xml:space="preserve"> to the Applicants for the purpose submitting an Application;</w:t>
      </w:r>
      <w:bookmarkEnd w:id="0"/>
      <w:r w:rsidRPr="000E2E2C">
        <w:rPr>
          <w:rFonts w:ascii="Arial" w:hAnsi="Arial" w:cs="Arial"/>
          <w:sz w:val="18"/>
          <w:szCs w:val="18"/>
        </w:rPr>
        <w:t xml:space="preserve"> and</w:t>
      </w:r>
    </w:p>
    <w:p w:rsidR="000E2E2C" w:rsidRPr="000E2E2C" w:rsidRDefault="000E2E2C" w:rsidP="000E2E2C">
      <w:pPr>
        <w:numPr>
          <w:ilvl w:val="0"/>
          <w:numId w:val="2"/>
        </w:numPr>
        <w:spacing w:before="120"/>
        <w:rPr>
          <w:rFonts w:ascii="Arial" w:hAnsi="Arial" w:cs="Arial"/>
          <w:sz w:val="18"/>
          <w:szCs w:val="18"/>
        </w:rPr>
      </w:pPr>
      <w:r w:rsidRPr="000E2E2C">
        <w:rPr>
          <w:rFonts w:ascii="Arial" w:hAnsi="Arial" w:cs="Arial"/>
          <w:sz w:val="18"/>
          <w:szCs w:val="18"/>
        </w:rPr>
        <w:t>examined all information relevant to the risks, contingencies and other circumstances having an effect on the application and obtainable by the making of reasonable enquiries.</w:t>
      </w:r>
    </w:p>
    <w:p w:rsidR="000E2E2C" w:rsidRPr="000E2E2C" w:rsidRDefault="000E2E2C" w:rsidP="000E2E2C">
      <w:pPr>
        <w:rPr>
          <w:rFonts w:ascii="Arial" w:hAnsi="Arial" w:cs="Arial"/>
          <w:sz w:val="18"/>
          <w:szCs w:val="18"/>
        </w:rPr>
      </w:pPr>
    </w:p>
    <w:p w:rsidR="000E2E2C" w:rsidRPr="000E2E2C" w:rsidRDefault="00EE016D" w:rsidP="000E2E2C">
      <w:pPr>
        <w:rPr>
          <w:rFonts w:ascii="Arial" w:hAnsi="Arial" w:cs="Arial"/>
          <w:b/>
          <w:sz w:val="18"/>
          <w:szCs w:val="18"/>
        </w:rPr>
      </w:pPr>
      <w:r>
        <w:rPr>
          <w:rFonts w:ascii="Arial" w:hAnsi="Arial" w:cs="Arial"/>
          <w:b/>
          <w:sz w:val="18"/>
          <w:szCs w:val="18"/>
        </w:rPr>
        <w:t xml:space="preserve">CS </w:t>
      </w:r>
      <w:r w:rsidR="000E2E2C" w:rsidRPr="000E2E2C">
        <w:rPr>
          <w:rFonts w:ascii="Arial" w:hAnsi="Arial" w:cs="Arial"/>
          <w:b/>
          <w:sz w:val="18"/>
          <w:szCs w:val="18"/>
        </w:rPr>
        <w:t>3</w:t>
      </w:r>
      <w:r w:rsidR="000E2E2C" w:rsidRPr="000E2E2C">
        <w:rPr>
          <w:rFonts w:ascii="Arial" w:hAnsi="Arial" w:cs="Arial"/>
          <w:b/>
          <w:sz w:val="18"/>
          <w:szCs w:val="18"/>
        </w:rPr>
        <w:tab/>
      </w:r>
      <w:r w:rsidR="000E2E2C" w:rsidRPr="000E2E2C">
        <w:rPr>
          <w:rFonts w:ascii="Arial" w:hAnsi="Arial" w:cs="Arial"/>
          <w:b/>
          <w:sz w:val="18"/>
          <w:szCs w:val="18"/>
          <w:u w:val="single"/>
        </w:rPr>
        <w:t>ENQUIRIES</w:t>
      </w:r>
    </w:p>
    <w:p w:rsidR="000E2E2C" w:rsidRPr="000E2E2C" w:rsidRDefault="000E2E2C" w:rsidP="000E2E2C">
      <w:pPr>
        <w:rPr>
          <w:rFonts w:ascii="Arial" w:hAnsi="Arial" w:cs="Arial"/>
          <w:sz w:val="18"/>
          <w:szCs w:val="18"/>
        </w:rPr>
      </w:pPr>
    </w:p>
    <w:p w:rsidR="000E2E2C" w:rsidRPr="000E2E2C" w:rsidRDefault="000E2E2C" w:rsidP="000E2E2C">
      <w:pPr>
        <w:rPr>
          <w:rFonts w:ascii="Arial" w:hAnsi="Arial" w:cs="Arial"/>
          <w:sz w:val="18"/>
          <w:szCs w:val="18"/>
        </w:rPr>
      </w:pPr>
      <w:r w:rsidRPr="000E2E2C">
        <w:rPr>
          <w:rFonts w:ascii="Arial" w:hAnsi="Arial" w:cs="Arial"/>
          <w:sz w:val="18"/>
          <w:szCs w:val="18"/>
        </w:rPr>
        <w:t xml:space="preserve">Enquiries are to be </w:t>
      </w:r>
      <w:r w:rsidR="007A467A">
        <w:rPr>
          <w:rFonts w:ascii="Arial" w:hAnsi="Arial" w:cs="Arial"/>
          <w:sz w:val="18"/>
          <w:szCs w:val="18"/>
        </w:rPr>
        <w:t xml:space="preserve">submitted in accordance with the requirements specified </w:t>
      </w:r>
      <w:r w:rsidRPr="000E2E2C">
        <w:rPr>
          <w:rFonts w:ascii="Arial" w:hAnsi="Arial" w:cs="Arial"/>
          <w:sz w:val="18"/>
          <w:szCs w:val="18"/>
        </w:rPr>
        <w:t>on the cover sheet of th</w:t>
      </w:r>
      <w:r w:rsidR="004364AC">
        <w:rPr>
          <w:rFonts w:ascii="Arial" w:hAnsi="Arial" w:cs="Arial"/>
          <w:sz w:val="18"/>
          <w:szCs w:val="18"/>
        </w:rPr>
        <w:t>e</w:t>
      </w:r>
      <w:r w:rsidRPr="000E2E2C">
        <w:rPr>
          <w:rFonts w:ascii="Arial" w:hAnsi="Arial" w:cs="Arial"/>
          <w:sz w:val="18"/>
          <w:szCs w:val="18"/>
        </w:rPr>
        <w:t xml:space="preserve"> Invitation </w:t>
      </w:r>
      <w:r w:rsidR="004364AC">
        <w:rPr>
          <w:rFonts w:ascii="Arial" w:hAnsi="Arial" w:cs="Arial"/>
          <w:sz w:val="18"/>
          <w:szCs w:val="18"/>
        </w:rPr>
        <w:t>D</w:t>
      </w:r>
      <w:r w:rsidRPr="000E2E2C">
        <w:rPr>
          <w:rFonts w:ascii="Arial" w:hAnsi="Arial" w:cs="Arial"/>
          <w:sz w:val="18"/>
          <w:szCs w:val="18"/>
        </w:rPr>
        <w:t xml:space="preserve">ocument. Applicants cannot rely on communication with any other person(s) with regard to the application process. </w:t>
      </w:r>
    </w:p>
    <w:p w:rsidR="000E2E2C" w:rsidRPr="000E2E2C" w:rsidRDefault="000E2E2C" w:rsidP="000E2E2C">
      <w:pPr>
        <w:rPr>
          <w:rFonts w:ascii="Arial" w:hAnsi="Arial" w:cs="Arial"/>
          <w:sz w:val="18"/>
          <w:szCs w:val="18"/>
        </w:rPr>
      </w:pPr>
    </w:p>
    <w:p w:rsidR="000E2E2C" w:rsidRPr="000E2E2C" w:rsidRDefault="000E2E2C" w:rsidP="000E2E2C">
      <w:pPr>
        <w:rPr>
          <w:rFonts w:ascii="Arial" w:hAnsi="Arial" w:cs="Arial"/>
          <w:sz w:val="18"/>
          <w:szCs w:val="18"/>
        </w:rPr>
      </w:pPr>
      <w:r w:rsidRPr="000E2E2C">
        <w:rPr>
          <w:rFonts w:ascii="Arial" w:hAnsi="Arial" w:cs="Arial"/>
          <w:sz w:val="18"/>
          <w:szCs w:val="18"/>
        </w:rPr>
        <w:t xml:space="preserve">It is the responsibility of the Applicant to request any clarifications or additional information arising from analysis of </w:t>
      </w:r>
      <w:r w:rsidR="004364AC">
        <w:rPr>
          <w:rFonts w:ascii="Arial" w:hAnsi="Arial" w:cs="Arial"/>
          <w:sz w:val="18"/>
          <w:szCs w:val="18"/>
        </w:rPr>
        <w:t>the Invitation Documents</w:t>
      </w:r>
      <w:r w:rsidRPr="000E2E2C">
        <w:rPr>
          <w:rFonts w:ascii="Arial" w:hAnsi="Arial" w:cs="Arial"/>
          <w:sz w:val="18"/>
          <w:szCs w:val="18"/>
        </w:rPr>
        <w:t xml:space="preserve">. The </w:t>
      </w:r>
      <w:r w:rsidR="00020AD9">
        <w:rPr>
          <w:rFonts w:ascii="Arial" w:hAnsi="Arial" w:cs="Arial"/>
          <w:sz w:val="18"/>
          <w:szCs w:val="18"/>
        </w:rPr>
        <w:t>Departmental</w:t>
      </w:r>
      <w:r w:rsidRPr="000E2E2C">
        <w:rPr>
          <w:rFonts w:ascii="Arial" w:hAnsi="Arial" w:cs="Arial"/>
          <w:sz w:val="18"/>
          <w:szCs w:val="18"/>
        </w:rPr>
        <w:t xml:space="preserve"> Contact Officer may stipulate that any request for clarification or additional information arising from analysis of this document be forwarded in writing.  </w:t>
      </w:r>
    </w:p>
    <w:p w:rsidR="000E2E2C" w:rsidRPr="000E2E2C" w:rsidRDefault="000E2E2C" w:rsidP="000E2E2C">
      <w:pPr>
        <w:rPr>
          <w:rFonts w:ascii="Arial" w:hAnsi="Arial" w:cs="Arial"/>
          <w:sz w:val="18"/>
          <w:szCs w:val="18"/>
        </w:rPr>
      </w:pPr>
    </w:p>
    <w:p w:rsidR="000E2E2C" w:rsidRPr="000E2E2C" w:rsidRDefault="00EE016D" w:rsidP="000E2E2C">
      <w:pPr>
        <w:rPr>
          <w:rFonts w:ascii="Arial" w:hAnsi="Arial" w:cs="Arial"/>
          <w:b/>
          <w:sz w:val="18"/>
          <w:szCs w:val="18"/>
        </w:rPr>
      </w:pPr>
      <w:r>
        <w:rPr>
          <w:rFonts w:ascii="Arial" w:hAnsi="Arial" w:cs="Arial"/>
          <w:b/>
          <w:sz w:val="18"/>
          <w:szCs w:val="18"/>
        </w:rPr>
        <w:t xml:space="preserve">CS </w:t>
      </w:r>
      <w:r w:rsidR="000E2E2C" w:rsidRPr="000E2E2C">
        <w:rPr>
          <w:rFonts w:ascii="Arial" w:hAnsi="Arial" w:cs="Arial"/>
          <w:b/>
          <w:sz w:val="18"/>
          <w:szCs w:val="18"/>
        </w:rPr>
        <w:t>4</w:t>
      </w:r>
      <w:r w:rsidR="000E2E2C" w:rsidRPr="000E2E2C">
        <w:rPr>
          <w:rFonts w:ascii="Arial" w:hAnsi="Arial" w:cs="Arial"/>
          <w:b/>
          <w:sz w:val="18"/>
          <w:szCs w:val="18"/>
        </w:rPr>
        <w:tab/>
      </w:r>
      <w:r w:rsidR="000E2E2C" w:rsidRPr="000E2E2C">
        <w:rPr>
          <w:rFonts w:ascii="Arial" w:hAnsi="Arial" w:cs="Arial"/>
          <w:b/>
          <w:sz w:val="18"/>
          <w:szCs w:val="18"/>
          <w:u w:val="single"/>
        </w:rPr>
        <w:t>CODE OF CONDUCT</w:t>
      </w:r>
    </w:p>
    <w:p w:rsidR="000E2E2C" w:rsidRPr="000E2E2C" w:rsidRDefault="000E2E2C" w:rsidP="000E2E2C">
      <w:pPr>
        <w:rPr>
          <w:rFonts w:ascii="Arial" w:hAnsi="Arial" w:cs="Arial"/>
          <w:sz w:val="18"/>
          <w:szCs w:val="18"/>
        </w:rPr>
      </w:pPr>
    </w:p>
    <w:p w:rsidR="000E2E2C" w:rsidRPr="000E2E2C" w:rsidRDefault="000E2E2C" w:rsidP="000E2E2C">
      <w:pPr>
        <w:rPr>
          <w:rFonts w:ascii="Arial" w:hAnsi="Arial" w:cs="Arial"/>
          <w:sz w:val="18"/>
          <w:szCs w:val="18"/>
        </w:rPr>
      </w:pPr>
      <w:r w:rsidRPr="000E2E2C">
        <w:rPr>
          <w:rFonts w:ascii="Arial" w:hAnsi="Arial" w:cs="Arial"/>
          <w:sz w:val="18"/>
          <w:szCs w:val="18"/>
        </w:rPr>
        <w:t>Applicants, their employees and agents shall:</w:t>
      </w:r>
    </w:p>
    <w:p w:rsidR="000E2E2C" w:rsidRPr="000E2E2C" w:rsidRDefault="000E2E2C" w:rsidP="000E2E2C">
      <w:pPr>
        <w:numPr>
          <w:ilvl w:val="0"/>
          <w:numId w:val="6"/>
        </w:numPr>
        <w:spacing w:before="120"/>
        <w:rPr>
          <w:rFonts w:ascii="Arial" w:hAnsi="Arial" w:cs="Arial"/>
          <w:sz w:val="18"/>
          <w:szCs w:val="18"/>
        </w:rPr>
      </w:pPr>
      <w:r w:rsidRPr="000E2E2C">
        <w:rPr>
          <w:rFonts w:ascii="Arial" w:hAnsi="Arial" w:cs="Arial"/>
          <w:sz w:val="18"/>
          <w:szCs w:val="18"/>
        </w:rPr>
        <w:t>at all times act with integrity;</w:t>
      </w:r>
    </w:p>
    <w:p w:rsidR="000E2E2C" w:rsidRPr="000E2E2C" w:rsidRDefault="000E2E2C" w:rsidP="000E2E2C">
      <w:pPr>
        <w:numPr>
          <w:ilvl w:val="0"/>
          <w:numId w:val="6"/>
        </w:numPr>
        <w:spacing w:before="120"/>
        <w:rPr>
          <w:rFonts w:ascii="Arial" w:hAnsi="Arial" w:cs="Arial"/>
          <w:sz w:val="18"/>
          <w:szCs w:val="18"/>
        </w:rPr>
      </w:pPr>
      <w:r w:rsidRPr="000E2E2C">
        <w:rPr>
          <w:rFonts w:ascii="Arial" w:hAnsi="Arial" w:cs="Arial"/>
          <w:sz w:val="18"/>
          <w:szCs w:val="18"/>
        </w:rPr>
        <w:t>declare any actual or potential conflict of interest;</w:t>
      </w:r>
    </w:p>
    <w:p w:rsidR="000E2E2C" w:rsidRPr="000E2E2C" w:rsidRDefault="000E2E2C" w:rsidP="000E2E2C">
      <w:pPr>
        <w:numPr>
          <w:ilvl w:val="0"/>
          <w:numId w:val="6"/>
        </w:numPr>
        <w:spacing w:before="120"/>
        <w:rPr>
          <w:rFonts w:ascii="Arial" w:hAnsi="Arial" w:cs="Arial"/>
          <w:sz w:val="18"/>
          <w:szCs w:val="18"/>
        </w:rPr>
      </w:pPr>
      <w:r w:rsidRPr="000E2E2C">
        <w:rPr>
          <w:rFonts w:ascii="Arial" w:hAnsi="Arial" w:cs="Arial"/>
          <w:sz w:val="18"/>
          <w:szCs w:val="18"/>
        </w:rPr>
        <w:t xml:space="preserve">not seek to employ or engage the services of any person who has a duty to the </w:t>
      </w:r>
      <w:r w:rsidR="00020AD9">
        <w:rPr>
          <w:rFonts w:ascii="Arial" w:hAnsi="Arial" w:cs="Arial"/>
          <w:sz w:val="18"/>
          <w:szCs w:val="18"/>
        </w:rPr>
        <w:t>Department as an adviso</w:t>
      </w:r>
      <w:r w:rsidRPr="000E2E2C">
        <w:rPr>
          <w:rFonts w:ascii="Arial" w:hAnsi="Arial" w:cs="Arial"/>
          <w:sz w:val="18"/>
          <w:szCs w:val="18"/>
        </w:rPr>
        <w:t>r, consultant or employee in relation to this process;</w:t>
      </w:r>
    </w:p>
    <w:p w:rsidR="000E2E2C" w:rsidRPr="000E2E2C" w:rsidRDefault="000E2E2C" w:rsidP="000E2E2C">
      <w:pPr>
        <w:numPr>
          <w:ilvl w:val="0"/>
          <w:numId w:val="6"/>
        </w:numPr>
        <w:spacing w:before="120"/>
        <w:rPr>
          <w:rFonts w:ascii="Arial" w:hAnsi="Arial" w:cs="Arial"/>
          <w:sz w:val="18"/>
          <w:szCs w:val="18"/>
        </w:rPr>
      </w:pPr>
      <w:r w:rsidRPr="000E2E2C">
        <w:rPr>
          <w:rFonts w:ascii="Arial" w:hAnsi="Arial" w:cs="Arial"/>
          <w:sz w:val="18"/>
          <w:szCs w:val="18"/>
        </w:rPr>
        <w:t>not collude or enter into any agreement with any other Applicant concerning the preparation of its application, pay any amount to an unsuccessful Applicant or seek to obtain knowledge of the price of any other application;</w:t>
      </w:r>
    </w:p>
    <w:p w:rsidR="000E2E2C" w:rsidRPr="000E2E2C" w:rsidRDefault="000E2E2C" w:rsidP="000E2E2C">
      <w:pPr>
        <w:numPr>
          <w:ilvl w:val="0"/>
          <w:numId w:val="6"/>
        </w:numPr>
        <w:spacing w:before="120"/>
        <w:rPr>
          <w:rFonts w:ascii="Arial" w:hAnsi="Arial" w:cs="Arial"/>
          <w:sz w:val="18"/>
          <w:szCs w:val="18"/>
        </w:rPr>
      </w:pPr>
      <w:r w:rsidRPr="000E2E2C">
        <w:rPr>
          <w:rFonts w:ascii="Arial" w:hAnsi="Arial" w:cs="Arial"/>
          <w:sz w:val="18"/>
          <w:szCs w:val="18"/>
        </w:rPr>
        <w:t xml:space="preserve">not attempt to influence the outcome of this process by offering gifts, employment or other benefits to SA Government employees or persons engaged by the </w:t>
      </w:r>
      <w:r w:rsidR="00020AD9">
        <w:rPr>
          <w:rFonts w:ascii="Arial" w:hAnsi="Arial" w:cs="Arial"/>
          <w:sz w:val="18"/>
          <w:szCs w:val="18"/>
        </w:rPr>
        <w:t>Department</w:t>
      </w:r>
      <w:r w:rsidRPr="000E2E2C">
        <w:rPr>
          <w:rFonts w:ascii="Arial" w:hAnsi="Arial" w:cs="Arial"/>
          <w:sz w:val="18"/>
          <w:szCs w:val="18"/>
        </w:rPr>
        <w:t xml:space="preserve"> and others who are in a position to influence the award of the contract;</w:t>
      </w:r>
    </w:p>
    <w:p w:rsidR="000E2E2C" w:rsidRPr="000E2E2C" w:rsidRDefault="000E2E2C" w:rsidP="000E2E2C">
      <w:pPr>
        <w:numPr>
          <w:ilvl w:val="0"/>
          <w:numId w:val="6"/>
        </w:numPr>
        <w:spacing w:before="120"/>
        <w:rPr>
          <w:rFonts w:ascii="Arial" w:hAnsi="Arial" w:cs="Arial"/>
          <w:sz w:val="18"/>
          <w:szCs w:val="18"/>
        </w:rPr>
      </w:pPr>
      <w:r w:rsidRPr="000E2E2C">
        <w:rPr>
          <w:rFonts w:ascii="Arial" w:hAnsi="Arial" w:cs="Arial"/>
          <w:sz w:val="18"/>
          <w:szCs w:val="18"/>
        </w:rPr>
        <w:t>not attempt to seek confidential information in respect of this application process from the SA Government employees and others who have access to confidential information; and</w:t>
      </w:r>
    </w:p>
    <w:p w:rsidR="000E2E2C" w:rsidRPr="000E2E2C" w:rsidRDefault="000E2E2C" w:rsidP="000E2E2C">
      <w:pPr>
        <w:numPr>
          <w:ilvl w:val="0"/>
          <w:numId w:val="6"/>
        </w:numPr>
        <w:spacing w:before="120"/>
        <w:rPr>
          <w:rFonts w:ascii="Arial" w:hAnsi="Arial" w:cs="Arial"/>
          <w:sz w:val="18"/>
          <w:szCs w:val="18"/>
        </w:rPr>
      </w:pPr>
      <w:proofErr w:type="gramStart"/>
      <w:r w:rsidRPr="000E2E2C">
        <w:rPr>
          <w:rFonts w:ascii="Arial" w:hAnsi="Arial" w:cs="Arial"/>
          <w:sz w:val="18"/>
          <w:szCs w:val="18"/>
        </w:rPr>
        <w:t>not</w:t>
      </w:r>
      <w:proofErr w:type="gramEnd"/>
      <w:r w:rsidRPr="000E2E2C">
        <w:rPr>
          <w:rFonts w:ascii="Arial" w:hAnsi="Arial" w:cs="Arial"/>
          <w:sz w:val="18"/>
          <w:szCs w:val="18"/>
        </w:rPr>
        <w:t xml:space="preserve"> make any news releases or responses to media enquiries and questions pertaining to this application process without the </w:t>
      </w:r>
      <w:r w:rsidR="00020AD9">
        <w:rPr>
          <w:rFonts w:ascii="Arial" w:hAnsi="Arial" w:cs="Arial"/>
          <w:sz w:val="18"/>
          <w:szCs w:val="18"/>
        </w:rPr>
        <w:t>Department’</w:t>
      </w:r>
      <w:r w:rsidRPr="000E2E2C">
        <w:rPr>
          <w:rFonts w:ascii="Arial" w:hAnsi="Arial" w:cs="Arial"/>
          <w:sz w:val="18"/>
          <w:szCs w:val="18"/>
        </w:rPr>
        <w:t xml:space="preserve">s written approval. </w:t>
      </w:r>
    </w:p>
    <w:p w:rsidR="000E2E2C" w:rsidRPr="000E2E2C" w:rsidRDefault="000E2E2C" w:rsidP="000E2E2C">
      <w:pPr>
        <w:rPr>
          <w:rFonts w:ascii="Arial" w:hAnsi="Arial" w:cs="Arial"/>
          <w:sz w:val="18"/>
          <w:szCs w:val="18"/>
        </w:rPr>
      </w:pPr>
    </w:p>
    <w:p w:rsidR="000E2E2C" w:rsidRPr="000E2E2C" w:rsidRDefault="00EE016D" w:rsidP="000E2E2C">
      <w:pPr>
        <w:rPr>
          <w:rFonts w:ascii="Arial" w:hAnsi="Arial" w:cs="Arial"/>
          <w:b/>
          <w:sz w:val="18"/>
          <w:szCs w:val="18"/>
        </w:rPr>
      </w:pPr>
      <w:r>
        <w:rPr>
          <w:rFonts w:ascii="Arial" w:hAnsi="Arial" w:cs="Arial"/>
          <w:b/>
          <w:sz w:val="18"/>
          <w:szCs w:val="18"/>
        </w:rPr>
        <w:t xml:space="preserve">CS </w:t>
      </w:r>
      <w:r w:rsidR="000E2E2C" w:rsidRPr="000E2E2C">
        <w:rPr>
          <w:rFonts w:ascii="Arial" w:hAnsi="Arial" w:cs="Arial"/>
          <w:b/>
          <w:sz w:val="18"/>
          <w:szCs w:val="18"/>
        </w:rPr>
        <w:t>5</w:t>
      </w:r>
      <w:r w:rsidR="000E2E2C" w:rsidRPr="000E2E2C">
        <w:rPr>
          <w:rFonts w:ascii="Arial" w:hAnsi="Arial" w:cs="Arial"/>
          <w:b/>
          <w:sz w:val="18"/>
          <w:szCs w:val="18"/>
        </w:rPr>
        <w:tab/>
      </w:r>
      <w:r w:rsidR="000E2E2C" w:rsidRPr="000E2E2C">
        <w:rPr>
          <w:rFonts w:ascii="Arial" w:hAnsi="Arial" w:cs="Arial"/>
          <w:b/>
          <w:sz w:val="18"/>
          <w:szCs w:val="18"/>
          <w:u w:val="single"/>
        </w:rPr>
        <w:t>SUBMISSION OF APPLICATIONS</w:t>
      </w:r>
    </w:p>
    <w:p w:rsidR="000E2E2C" w:rsidRPr="000E2E2C" w:rsidRDefault="000E2E2C" w:rsidP="000E2E2C">
      <w:pPr>
        <w:rPr>
          <w:rFonts w:ascii="Arial" w:hAnsi="Arial" w:cs="Arial"/>
          <w:sz w:val="18"/>
          <w:szCs w:val="18"/>
        </w:rPr>
      </w:pPr>
    </w:p>
    <w:p w:rsidR="000E2E2C" w:rsidRPr="000E2E2C" w:rsidRDefault="000E2E2C" w:rsidP="000E2E2C">
      <w:pPr>
        <w:rPr>
          <w:rFonts w:ascii="Arial" w:hAnsi="Arial" w:cs="Arial"/>
          <w:sz w:val="18"/>
          <w:szCs w:val="18"/>
        </w:rPr>
      </w:pPr>
      <w:r w:rsidRPr="000E2E2C">
        <w:rPr>
          <w:rFonts w:ascii="Arial" w:hAnsi="Arial" w:cs="Arial"/>
          <w:sz w:val="18"/>
          <w:szCs w:val="18"/>
        </w:rPr>
        <w:t>The Applicant’s submission must comply with the following:</w:t>
      </w:r>
    </w:p>
    <w:p w:rsidR="000E2E2C" w:rsidRPr="000E2E2C" w:rsidRDefault="000E2E2C" w:rsidP="00E7330D">
      <w:pPr>
        <w:numPr>
          <w:ilvl w:val="0"/>
          <w:numId w:val="27"/>
        </w:numPr>
        <w:spacing w:before="120"/>
        <w:rPr>
          <w:rFonts w:ascii="Arial" w:hAnsi="Arial" w:cs="Arial"/>
          <w:sz w:val="18"/>
          <w:szCs w:val="18"/>
        </w:rPr>
      </w:pPr>
      <w:r w:rsidRPr="000E2E2C">
        <w:rPr>
          <w:rFonts w:ascii="Arial" w:hAnsi="Arial" w:cs="Arial"/>
          <w:sz w:val="18"/>
          <w:szCs w:val="18"/>
        </w:rPr>
        <w:t xml:space="preserve">the submission shall be lodged in accordance with the requirements stated on the </w:t>
      </w:r>
      <w:r w:rsidR="00B200E8">
        <w:rPr>
          <w:rFonts w:ascii="Arial" w:hAnsi="Arial" w:cs="Arial"/>
          <w:sz w:val="18"/>
          <w:szCs w:val="18"/>
        </w:rPr>
        <w:t>cover sheet of this  Invitation</w:t>
      </w:r>
      <w:r w:rsidRPr="000E2E2C">
        <w:rPr>
          <w:rFonts w:ascii="Arial" w:hAnsi="Arial" w:cs="Arial"/>
          <w:sz w:val="18"/>
          <w:szCs w:val="18"/>
        </w:rPr>
        <w:t xml:space="preserve"> document;</w:t>
      </w:r>
    </w:p>
    <w:p w:rsidR="000E2E2C" w:rsidRPr="000E2E2C" w:rsidRDefault="000E2E2C" w:rsidP="00E7330D">
      <w:pPr>
        <w:numPr>
          <w:ilvl w:val="0"/>
          <w:numId w:val="27"/>
        </w:numPr>
        <w:spacing w:before="120"/>
        <w:rPr>
          <w:rFonts w:ascii="Arial" w:hAnsi="Arial" w:cs="Arial"/>
          <w:sz w:val="18"/>
          <w:szCs w:val="18"/>
        </w:rPr>
      </w:pPr>
      <w:r w:rsidRPr="000E2E2C">
        <w:rPr>
          <w:rFonts w:ascii="Arial" w:hAnsi="Arial" w:cs="Arial"/>
          <w:sz w:val="18"/>
          <w:szCs w:val="18"/>
        </w:rPr>
        <w:t xml:space="preserve">all documents and schedules listed in </w:t>
      </w:r>
      <w:r w:rsidR="00EE016D">
        <w:rPr>
          <w:rFonts w:ascii="Arial" w:hAnsi="Arial" w:cs="Arial"/>
          <w:sz w:val="18"/>
          <w:szCs w:val="18"/>
        </w:rPr>
        <w:t xml:space="preserve">CS </w:t>
      </w:r>
      <w:r w:rsidRPr="000E2E2C">
        <w:rPr>
          <w:rFonts w:ascii="Arial" w:hAnsi="Arial" w:cs="Arial"/>
          <w:sz w:val="18"/>
          <w:szCs w:val="18"/>
        </w:rPr>
        <w:t xml:space="preserve">Annexure A  shall be included in the submission; and </w:t>
      </w:r>
    </w:p>
    <w:p w:rsidR="000E2E2C" w:rsidRPr="000E2E2C" w:rsidRDefault="000E2E2C" w:rsidP="00E7330D">
      <w:pPr>
        <w:numPr>
          <w:ilvl w:val="0"/>
          <w:numId w:val="27"/>
        </w:numPr>
        <w:spacing w:before="120"/>
        <w:rPr>
          <w:rFonts w:ascii="Arial" w:hAnsi="Arial" w:cs="Arial"/>
          <w:sz w:val="18"/>
          <w:szCs w:val="18"/>
        </w:rPr>
      </w:pPr>
      <w:r w:rsidRPr="000E2E2C">
        <w:rPr>
          <w:rFonts w:ascii="Arial" w:hAnsi="Arial" w:cs="Arial"/>
          <w:sz w:val="18"/>
          <w:szCs w:val="18"/>
        </w:rPr>
        <w:lastRenderedPageBreak/>
        <w:t>hard copy documents shall be sealed in an envelope or package, marked confidential and clearly identified as a submission for this Panel Contract.</w:t>
      </w:r>
    </w:p>
    <w:p w:rsidR="000E2E2C" w:rsidRPr="000E2E2C" w:rsidRDefault="000E2E2C" w:rsidP="000E2E2C">
      <w:pPr>
        <w:rPr>
          <w:rFonts w:ascii="Arial" w:hAnsi="Arial" w:cs="Arial"/>
          <w:sz w:val="18"/>
          <w:szCs w:val="18"/>
        </w:rPr>
      </w:pPr>
    </w:p>
    <w:p w:rsidR="000E2E2C" w:rsidRPr="000E2E2C" w:rsidRDefault="000E2E2C" w:rsidP="000E2E2C">
      <w:pPr>
        <w:rPr>
          <w:rFonts w:ascii="Arial" w:hAnsi="Arial" w:cs="Arial"/>
          <w:sz w:val="18"/>
          <w:szCs w:val="18"/>
        </w:rPr>
      </w:pPr>
      <w:r w:rsidRPr="000E2E2C">
        <w:rPr>
          <w:rFonts w:ascii="Arial" w:hAnsi="Arial" w:cs="Arial"/>
          <w:sz w:val="18"/>
          <w:szCs w:val="18"/>
        </w:rPr>
        <w:t xml:space="preserve">The Applicant’s submission shall become the property of the </w:t>
      </w:r>
      <w:r w:rsidR="00470B87">
        <w:rPr>
          <w:rFonts w:ascii="Arial" w:hAnsi="Arial" w:cs="Arial"/>
          <w:sz w:val="18"/>
          <w:szCs w:val="18"/>
        </w:rPr>
        <w:t>Department</w:t>
      </w:r>
      <w:r w:rsidRPr="000E2E2C">
        <w:rPr>
          <w:rFonts w:ascii="Arial" w:hAnsi="Arial" w:cs="Arial"/>
          <w:sz w:val="18"/>
          <w:szCs w:val="18"/>
        </w:rPr>
        <w:t>.</w:t>
      </w:r>
    </w:p>
    <w:p w:rsidR="000E2E2C" w:rsidRPr="000E2E2C" w:rsidRDefault="000E2E2C" w:rsidP="000E2E2C">
      <w:pPr>
        <w:rPr>
          <w:rFonts w:ascii="Arial" w:hAnsi="Arial" w:cs="Arial"/>
          <w:sz w:val="18"/>
          <w:szCs w:val="18"/>
        </w:rPr>
      </w:pPr>
    </w:p>
    <w:p w:rsidR="000E2E2C" w:rsidRPr="000E2E2C" w:rsidRDefault="00EE016D" w:rsidP="000E2E2C">
      <w:pPr>
        <w:rPr>
          <w:rFonts w:ascii="Arial" w:hAnsi="Arial" w:cs="Arial"/>
          <w:b/>
          <w:sz w:val="18"/>
          <w:szCs w:val="18"/>
        </w:rPr>
      </w:pPr>
      <w:r>
        <w:rPr>
          <w:rFonts w:ascii="Arial" w:hAnsi="Arial" w:cs="Arial"/>
          <w:b/>
          <w:sz w:val="18"/>
          <w:szCs w:val="18"/>
        </w:rPr>
        <w:t xml:space="preserve">CS </w:t>
      </w:r>
      <w:r w:rsidR="000E2E2C" w:rsidRPr="000E2E2C">
        <w:rPr>
          <w:rFonts w:ascii="Arial" w:hAnsi="Arial" w:cs="Arial"/>
          <w:b/>
          <w:sz w:val="18"/>
          <w:szCs w:val="18"/>
        </w:rPr>
        <w:t>6</w:t>
      </w:r>
      <w:r w:rsidR="000E2E2C" w:rsidRPr="000E2E2C">
        <w:rPr>
          <w:rFonts w:ascii="Arial" w:hAnsi="Arial" w:cs="Arial"/>
          <w:b/>
          <w:sz w:val="18"/>
          <w:szCs w:val="18"/>
        </w:rPr>
        <w:tab/>
      </w:r>
      <w:r w:rsidR="000E2E2C" w:rsidRPr="000E2E2C">
        <w:rPr>
          <w:rFonts w:ascii="Arial" w:hAnsi="Arial" w:cs="Arial"/>
          <w:b/>
          <w:sz w:val="18"/>
          <w:szCs w:val="18"/>
          <w:u w:val="single"/>
        </w:rPr>
        <w:t>COSTS OF APPLICATION PREPARATION</w:t>
      </w:r>
    </w:p>
    <w:p w:rsidR="000E2E2C" w:rsidRPr="000E2E2C" w:rsidRDefault="000E2E2C" w:rsidP="000E2E2C">
      <w:pPr>
        <w:rPr>
          <w:rFonts w:ascii="Arial" w:hAnsi="Arial" w:cs="Arial"/>
          <w:sz w:val="18"/>
          <w:szCs w:val="18"/>
        </w:rPr>
      </w:pPr>
    </w:p>
    <w:p w:rsidR="000E2E2C" w:rsidRPr="000E2E2C" w:rsidRDefault="000E2E2C" w:rsidP="000E2E2C">
      <w:pPr>
        <w:rPr>
          <w:rFonts w:ascii="Arial" w:hAnsi="Arial" w:cs="Arial"/>
          <w:sz w:val="18"/>
          <w:szCs w:val="18"/>
        </w:rPr>
      </w:pPr>
      <w:r w:rsidRPr="000E2E2C">
        <w:rPr>
          <w:rFonts w:ascii="Arial" w:hAnsi="Arial" w:cs="Arial"/>
          <w:sz w:val="18"/>
          <w:szCs w:val="18"/>
        </w:rPr>
        <w:t>Applicants bear all costs that they incur in the application process, which includes any subsequent contract negotiation phase prior to the award of a contract.</w:t>
      </w:r>
    </w:p>
    <w:p w:rsidR="000E2E2C" w:rsidRPr="000E2E2C" w:rsidRDefault="000E2E2C" w:rsidP="000E2E2C">
      <w:pPr>
        <w:rPr>
          <w:rFonts w:ascii="Arial" w:hAnsi="Arial" w:cs="Arial"/>
          <w:sz w:val="18"/>
          <w:szCs w:val="18"/>
        </w:rPr>
      </w:pPr>
    </w:p>
    <w:p w:rsidR="00CB2361" w:rsidRPr="00250637" w:rsidRDefault="00CB2361" w:rsidP="00250637">
      <w:pPr>
        <w:rPr>
          <w:rFonts w:ascii="Arial" w:hAnsi="Arial" w:cs="Arial"/>
          <w:b/>
          <w:sz w:val="18"/>
          <w:szCs w:val="18"/>
        </w:rPr>
      </w:pPr>
      <w:r>
        <w:rPr>
          <w:rFonts w:ascii="Arial" w:hAnsi="Arial" w:cs="Arial"/>
          <w:b/>
          <w:sz w:val="18"/>
          <w:szCs w:val="18"/>
        </w:rPr>
        <w:t>CS7</w:t>
      </w:r>
      <w:r w:rsidR="004D4F7C">
        <w:rPr>
          <w:rStyle w:val="FootnoteReference"/>
          <w:rFonts w:ascii="Arial" w:hAnsi="Arial" w:cs="Arial"/>
          <w:b/>
          <w:sz w:val="18"/>
          <w:szCs w:val="18"/>
        </w:rPr>
        <w:footnoteReference w:id="1"/>
      </w:r>
      <w:r>
        <w:rPr>
          <w:rFonts w:ascii="Arial" w:hAnsi="Arial" w:cs="Arial"/>
          <w:b/>
          <w:sz w:val="18"/>
          <w:szCs w:val="18"/>
        </w:rPr>
        <w:tab/>
      </w:r>
      <w:r w:rsidR="00A53A98">
        <w:rPr>
          <w:rFonts w:ascii="Arial" w:hAnsi="Arial" w:cs="Arial"/>
          <w:b/>
          <w:sz w:val="18"/>
          <w:szCs w:val="18"/>
          <w:u w:val="single"/>
        </w:rPr>
        <w:t>ALTERNATIVE APPLICATIONS</w:t>
      </w:r>
    </w:p>
    <w:p w:rsidR="00CB2361" w:rsidRPr="00F2610E" w:rsidRDefault="00CB2361" w:rsidP="00CB2361">
      <w:pPr>
        <w:rPr>
          <w:rFonts w:ascii="Arial" w:hAnsi="Arial" w:cs="Arial"/>
        </w:rPr>
      </w:pPr>
    </w:p>
    <w:p w:rsidR="00CE65B9" w:rsidRPr="00A53A98" w:rsidRDefault="00E80585" w:rsidP="00A53A98">
      <w:pPr>
        <w:numPr>
          <w:ilvl w:val="0"/>
          <w:numId w:val="38"/>
        </w:numPr>
        <w:ind w:hanging="720"/>
        <w:rPr>
          <w:rFonts w:ascii="Arial" w:hAnsi="Arial" w:cs="Arial"/>
          <w:b/>
          <w:sz w:val="18"/>
          <w:szCs w:val="18"/>
          <w:lang w:val="en-US"/>
        </w:rPr>
      </w:pPr>
      <w:r w:rsidRPr="00A53A98">
        <w:rPr>
          <w:rFonts w:ascii="Arial" w:hAnsi="Arial" w:cs="Arial"/>
          <w:b/>
          <w:sz w:val="18"/>
          <w:szCs w:val="18"/>
          <w:lang w:val="en-US"/>
        </w:rPr>
        <w:t>A</w:t>
      </w:r>
      <w:r w:rsidR="00470B87">
        <w:rPr>
          <w:rFonts w:ascii="Arial" w:hAnsi="Arial" w:cs="Arial"/>
          <w:b/>
          <w:sz w:val="18"/>
          <w:szCs w:val="18"/>
          <w:lang w:val="en-US"/>
        </w:rPr>
        <w:t xml:space="preserve">n alternative </w:t>
      </w:r>
      <w:r w:rsidR="00A53A98">
        <w:rPr>
          <w:rFonts w:ascii="Arial" w:hAnsi="Arial" w:cs="Arial"/>
          <w:b/>
          <w:sz w:val="18"/>
          <w:szCs w:val="18"/>
          <w:lang w:val="en-US"/>
        </w:rPr>
        <w:t>application</w:t>
      </w:r>
      <w:r w:rsidRPr="00A53A98">
        <w:rPr>
          <w:rFonts w:ascii="Arial" w:hAnsi="Arial" w:cs="Arial"/>
          <w:b/>
          <w:sz w:val="18"/>
          <w:szCs w:val="18"/>
          <w:lang w:val="en-US"/>
        </w:rPr>
        <w:t xml:space="preserve"> will not be considered unless a conforming </w:t>
      </w:r>
      <w:r w:rsidR="00A53A98">
        <w:rPr>
          <w:rFonts w:ascii="Arial" w:hAnsi="Arial" w:cs="Arial"/>
          <w:b/>
          <w:sz w:val="18"/>
          <w:szCs w:val="18"/>
          <w:lang w:val="en-US"/>
        </w:rPr>
        <w:t>application</w:t>
      </w:r>
      <w:r w:rsidRPr="00A53A98">
        <w:rPr>
          <w:rFonts w:ascii="Arial" w:hAnsi="Arial" w:cs="Arial"/>
          <w:b/>
          <w:sz w:val="18"/>
          <w:szCs w:val="18"/>
          <w:lang w:val="en-US"/>
        </w:rPr>
        <w:t xml:space="preserve"> is offered. </w:t>
      </w:r>
    </w:p>
    <w:p w:rsidR="00A53A98" w:rsidRPr="00A53A98" w:rsidRDefault="00A53A98" w:rsidP="00A53A98">
      <w:pPr>
        <w:ind w:left="720" w:hanging="720"/>
        <w:rPr>
          <w:rFonts w:ascii="Arial" w:hAnsi="Arial" w:cs="Arial"/>
          <w:sz w:val="18"/>
          <w:szCs w:val="18"/>
          <w:lang w:val="en-US"/>
        </w:rPr>
      </w:pPr>
    </w:p>
    <w:p w:rsidR="00A53A98" w:rsidRPr="00A53A98" w:rsidRDefault="00A53A98" w:rsidP="00A53A98">
      <w:pPr>
        <w:numPr>
          <w:ilvl w:val="0"/>
          <w:numId w:val="38"/>
        </w:numPr>
        <w:ind w:hanging="720"/>
        <w:rPr>
          <w:rFonts w:ascii="Arial" w:hAnsi="Arial" w:cs="Arial"/>
          <w:sz w:val="18"/>
          <w:szCs w:val="18"/>
          <w:lang w:val="en-US"/>
        </w:rPr>
      </w:pPr>
      <w:r w:rsidRPr="00A53A98">
        <w:rPr>
          <w:rFonts w:ascii="Arial" w:hAnsi="Arial" w:cs="Arial"/>
          <w:sz w:val="18"/>
          <w:szCs w:val="18"/>
          <w:lang w:val="en-US"/>
        </w:rPr>
        <w:t xml:space="preserve">A conforming </w:t>
      </w:r>
      <w:r>
        <w:rPr>
          <w:rFonts w:ascii="Arial" w:hAnsi="Arial" w:cs="Arial"/>
          <w:sz w:val="18"/>
          <w:szCs w:val="18"/>
          <w:lang w:val="en-US"/>
        </w:rPr>
        <w:t>application</w:t>
      </w:r>
      <w:r w:rsidRPr="00A53A98">
        <w:rPr>
          <w:rFonts w:ascii="Arial" w:hAnsi="Arial" w:cs="Arial"/>
          <w:sz w:val="18"/>
          <w:szCs w:val="18"/>
          <w:lang w:val="en-US"/>
        </w:rPr>
        <w:t xml:space="preserve"> is one that does not contain any departure from any part of the </w:t>
      </w:r>
      <w:r>
        <w:rPr>
          <w:rFonts w:ascii="Arial" w:hAnsi="Arial" w:cs="Arial"/>
          <w:sz w:val="18"/>
          <w:szCs w:val="18"/>
          <w:lang w:val="en-US"/>
        </w:rPr>
        <w:t>Application Documents</w:t>
      </w:r>
      <w:r w:rsidRPr="00A53A98">
        <w:rPr>
          <w:rFonts w:ascii="Arial" w:hAnsi="Arial" w:cs="Arial"/>
          <w:sz w:val="18"/>
          <w:szCs w:val="18"/>
          <w:lang w:val="en-US"/>
        </w:rPr>
        <w:t xml:space="preserve"> including the Scope of Work, Specifications or Conditions of Contract. </w:t>
      </w:r>
    </w:p>
    <w:p w:rsidR="00A53A98" w:rsidRPr="00A53A98" w:rsidRDefault="00A53A98" w:rsidP="00A53A98">
      <w:pPr>
        <w:ind w:left="720" w:hanging="720"/>
        <w:rPr>
          <w:rFonts w:ascii="Arial" w:hAnsi="Arial" w:cs="Arial"/>
          <w:sz w:val="18"/>
          <w:szCs w:val="18"/>
          <w:lang w:val="en-US"/>
        </w:rPr>
      </w:pPr>
    </w:p>
    <w:p w:rsidR="00A53A98" w:rsidRPr="00A53A98" w:rsidRDefault="00A53A98" w:rsidP="00A53A98">
      <w:pPr>
        <w:ind w:left="1440" w:hanging="720"/>
        <w:rPr>
          <w:rFonts w:ascii="Arial" w:hAnsi="Arial" w:cs="Arial"/>
          <w:sz w:val="18"/>
          <w:szCs w:val="18"/>
          <w:lang w:val="en-US"/>
        </w:rPr>
      </w:pPr>
      <w:r w:rsidRPr="00A53A98">
        <w:rPr>
          <w:rFonts w:ascii="Arial" w:hAnsi="Arial" w:cs="Arial"/>
          <w:sz w:val="18"/>
          <w:szCs w:val="18"/>
          <w:lang w:val="en-US"/>
        </w:rPr>
        <w:t>For clarity, statements such as the following shall be treated as a departure:</w:t>
      </w:r>
    </w:p>
    <w:p w:rsidR="00A53A98" w:rsidRPr="00A53A98" w:rsidRDefault="00A53A98" w:rsidP="00A53A98">
      <w:pPr>
        <w:ind w:left="1440" w:hanging="720"/>
        <w:rPr>
          <w:rFonts w:ascii="Arial" w:hAnsi="Arial" w:cs="Arial"/>
          <w:sz w:val="18"/>
          <w:szCs w:val="18"/>
          <w:lang w:val="en-US"/>
        </w:rPr>
      </w:pPr>
    </w:p>
    <w:p w:rsidR="00A53A98" w:rsidRPr="00A53A98" w:rsidRDefault="00A53A98" w:rsidP="00A53A98">
      <w:pPr>
        <w:numPr>
          <w:ilvl w:val="0"/>
          <w:numId w:val="41"/>
        </w:numPr>
        <w:ind w:left="1440" w:hanging="306"/>
        <w:rPr>
          <w:rFonts w:ascii="Arial" w:hAnsi="Arial" w:cs="Arial"/>
          <w:sz w:val="18"/>
          <w:szCs w:val="18"/>
          <w:lang w:val="en-US"/>
        </w:rPr>
      </w:pPr>
      <w:r w:rsidRPr="00A53A98">
        <w:rPr>
          <w:rFonts w:ascii="Arial" w:hAnsi="Arial" w:cs="Arial"/>
          <w:sz w:val="18"/>
          <w:szCs w:val="18"/>
          <w:lang w:val="en-US"/>
        </w:rPr>
        <w:t>“</w:t>
      </w:r>
      <w:r w:rsidR="005637F0">
        <w:rPr>
          <w:rFonts w:ascii="Arial" w:hAnsi="Arial" w:cs="Arial"/>
          <w:sz w:val="18"/>
          <w:szCs w:val="18"/>
          <w:lang w:val="en-US"/>
        </w:rPr>
        <w:t>Application</w:t>
      </w:r>
      <w:r w:rsidRPr="00A53A98">
        <w:rPr>
          <w:rFonts w:ascii="Arial" w:hAnsi="Arial" w:cs="Arial"/>
          <w:sz w:val="18"/>
          <w:szCs w:val="18"/>
          <w:lang w:val="en-US"/>
        </w:rPr>
        <w:t xml:space="preserve"> complies except as stated otherwise”;</w:t>
      </w:r>
    </w:p>
    <w:p w:rsidR="00A53A98" w:rsidRPr="00A53A98" w:rsidRDefault="00A53A98" w:rsidP="00A53A98">
      <w:pPr>
        <w:numPr>
          <w:ilvl w:val="0"/>
          <w:numId w:val="41"/>
        </w:numPr>
        <w:ind w:left="1440" w:hanging="306"/>
        <w:rPr>
          <w:rFonts w:ascii="Arial" w:hAnsi="Arial" w:cs="Arial"/>
          <w:sz w:val="18"/>
          <w:szCs w:val="18"/>
          <w:lang w:val="en-US"/>
        </w:rPr>
      </w:pPr>
      <w:r w:rsidRPr="00A53A98">
        <w:rPr>
          <w:rFonts w:ascii="Arial" w:hAnsi="Arial" w:cs="Arial"/>
          <w:sz w:val="18"/>
          <w:szCs w:val="18"/>
          <w:lang w:val="en-US"/>
        </w:rPr>
        <w:t>“Except for minor items to be negotiated”;</w:t>
      </w:r>
    </w:p>
    <w:p w:rsidR="00A53A98" w:rsidRPr="00A53A98" w:rsidRDefault="00A53A98" w:rsidP="00A53A98">
      <w:pPr>
        <w:numPr>
          <w:ilvl w:val="0"/>
          <w:numId w:val="41"/>
        </w:numPr>
        <w:ind w:left="1440" w:hanging="306"/>
        <w:rPr>
          <w:rFonts w:ascii="Arial" w:hAnsi="Arial" w:cs="Arial"/>
          <w:sz w:val="18"/>
          <w:szCs w:val="18"/>
          <w:lang w:val="en-US"/>
        </w:rPr>
      </w:pPr>
      <w:r w:rsidRPr="00A53A98">
        <w:rPr>
          <w:rFonts w:ascii="Arial" w:hAnsi="Arial" w:cs="Arial"/>
          <w:sz w:val="18"/>
          <w:szCs w:val="18"/>
          <w:lang w:val="en-US"/>
        </w:rPr>
        <w:t xml:space="preserve">“Except detailed in the </w:t>
      </w:r>
      <w:r w:rsidR="005637F0">
        <w:rPr>
          <w:rFonts w:ascii="Arial" w:hAnsi="Arial" w:cs="Arial"/>
          <w:sz w:val="18"/>
          <w:szCs w:val="18"/>
          <w:lang w:val="en-US"/>
        </w:rPr>
        <w:t>application</w:t>
      </w:r>
      <w:r w:rsidRPr="00A53A98">
        <w:rPr>
          <w:rFonts w:ascii="Arial" w:hAnsi="Arial" w:cs="Arial"/>
          <w:sz w:val="18"/>
          <w:szCs w:val="18"/>
          <w:lang w:val="en-US"/>
        </w:rPr>
        <w:t>”;</w:t>
      </w:r>
    </w:p>
    <w:p w:rsidR="00A53A98" w:rsidRPr="00A53A98" w:rsidRDefault="00A53A98" w:rsidP="00A53A98">
      <w:pPr>
        <w:numPr>
          <w:ilvl w:val="0"/>
          <w:numId w:val="40"/>
        </w:numPr>
        <w:ind w:hanging="306"/>
        <w:rPr>
          <w:rFonts w:ascii="Arial" w:hAnsi="Arial" w:cs="Arial"/>
          <w:sz w:val="18"/>
          <w:szCs w:val="18"/>
          <w:lang w:val="en-US"/>
        </w:rPr>
      </w:pPr>
      <w:r w:rsidRPr="00A53A98">
        <w:rPr>
          <w:rFonts w:ascii="Arial" w:hAnsi="Arial" w:cs="Arial"/>
          <w:sz w:val="18"/>
          <w:szCs w:val="18"/>
          <w:lang w:val="en-US"/>
        </w:rPr>
        <w:t>“We have allowed for”; or</w:t>
      </w:r>
    </w:p>
    <w:p w:rsidR="00A53A98" w:rsidRPr="00A53A98" w:rsidRDefault="00A53A98" w:rsidP="00A53A98">
      <w:pPr>
        <w:numPr>
          <w:ilvl w:val="0"/>
          <w:numId w:val="40"/>
        </w:numPr>
        <w:ind w:hanging="306"/>
        <w:rPr>
          <w:rFonts w:ascii="Arial" w:hAnsi="Arial" w:cs="Arial"/>
          <w:sz w:val="18"/>
          <w:szCs w:val="18"/>
          <w:lang w:val="en-US"/>
        </w:rPr>
      </w:pPr>
      <w:r w:rsidRPr="00A53A98">
        <w:rPr>
          <w:rFonts w:ascii="Arial" w:hAnsi="Arial" w:cs="Arial"/>
          <w:sz w:val="18"/>
          <w:szCs w:val="18"/>
          <w:lang w:val="en-US"/>
        </w:rPr>
        <w:t>“We have assumed”.</w:t>
      </w:r>
    </w:p>
    <w:p w:rsidR="00A53A98" w:rsidRPr="00A53A98" w:rsidRDefault="00A53A98" w:rsidP="00A53A98">
      <w:pPr>
        <w:ind w:left="1440" w:hanging="720"/>
        <w:rPr>
          <w:rFonts w:ascii="Arial" w:hAnsi="Arial" w:cs="Arial"/>
          <w:sz w:val="18"/>
          <w:szCs w:val="18"/>
          <w:lang w:val="en-US"/>
        </w:rPr>
      </w:pPr>
    </w:p>
    <w:p w:rsidR="00A53A98" w:rsidRPr="00A53A98" w:rsidRDefault="00A53A98" w:rsidP="00A53A98">
      <w:pPr>
        <w:ind w:left="1440" w:hanging="720"/>
        <w:rPr>
          <w:rFonts w:ascii="Arial" w:hAnsi="Arial" w:cs="Arial"/>
          <w:sz w:val="18"/>
          <w:szCs w:val="18"/>
          <w:lang w:val="en-US"/>
        </w:rPr>
      </w:pPr>
      <w:r w:rsidRPr="00A53A98">
        <w:rPr>
          <w:rFonts w:ascii="Arial" w:hAnsi="Arial" w:cs="Arial"/>
          <w:sz w:val="18"/>
          <w:szCs w:val="18"/>
          <w:lang w:val="en-US"/>
        </w:rPr>
        <w:t xml:space="preserve">Subject to submitting a conforming </w:t>
      </w:r>
      <w:r>
        <w:rPr>
          <w:rFonts w:ascii="Arial" w:hAnsi="Arial" w:cs="Arial"/>
          <w:sz w:val="18"/>
          <w:szCs w:val="18"/>
          <w:lang w:val="en-US"/>
        </w:rPr>
        <w:t>application</w:t>
      </w:r>
      <w:r w:rsidRPr="00A53A98">
        <w:rPr>
          <w:rFonts w:ascii="Arial" w:hAnsi="Arial" w:cs="Arial"/>
          <w:sz w:val="18"/>
          <w:szCs w:val="18"/>
          <w:lang w:val="en-US"/>
        </w:rPr>
        <w:t xml:space="preserve">, the </w:t>
      </w:r>
      <w:r>
        <w:rPr>
          <w:rFonts w:ascii="Arial" w:hAnsi="Arial" w:cs="Arial"/>
          <w:sz w:val="18"/>
          <w:szCs w:val="18"/>
          <w:lang w:val="en-US"/>
        </w:rPr>
        <w:t>Applicant</w:t>
      </w:r>
      <w:r w:rsidRPr="00A53A98">
        <w:rPr>
          <w:rFonts w:ascii="Arial" w:hAnsi="Arial" w:cs="Arial"/>
          <w:sz w:val="18"/>
          <w:szCs w:val="18"/>
          <w:lang w:val="en-US"/>
        </w:rPr>
        <w:t xml:space="preserve"> may submit an Alternative </w:t>
      </w:r>
      <w:r w:rsidR="005637F0">
        <w:rPr>
          <w:rFonts w:ascii="Arial" w:hAnsi="Arial" w:cs="Arial"/>
          <w:sz w:val="18"/>
          <w:szCs w:val="18"/>
          <w:lang w:val="en-US"/>
        </w:rPr>
        <w:t>Application</w:t>
      </w:r>
      <w:r w:rsidRPr="00A53A98">
        <w:rPr>
          <w:rFonts w:ascii="Arial" w:hAnsi="Arial" w:cs="Arial"/>
          <w:sz w:val="18"/>
          <w:szCs w:val="18"/>
          <w:lang w:val="en-US"/>
        </w:rPr>
        <w:t>s.</w:t>
      </w:r>
    </w:p>
    <w:p w:rsidR="00A53A98" w:rsidRPr="00A53A98" w:rsidRDefault="00A53A98" w:rsidP="00A53A98">
      <w:pPr>
        <w:ind w:left="720" w:hanging="720"/>
        <w:rPr>
          <w:rFonts w:ascii="Arial" w:hAnsi="Arial" w:cs="Arial"/>
          <w:sz w:val="18"/>
          <w:szCs w:val="18"/>
          <w:lang w:val="en-US"/>
        </w:rPr>
      </w:pPr>
    </w:p>
    <w:p w:rsidR="00A53A98" w:rsidRPr="00A53A98" w:rsidRDefault="00A53A98" w:rsidP="00A53A98">
      <w:pPr>
        <w:numPr>
          <w:ilvl w:val="0"/>
          <w:numId w:val="38"/>
        </w:numPr>
        <w:ind w:hanging="720"/>
        <w:rPr>
          <w:rFonts w:ascii="Arial" w:hAnsi="Arial" w:cs="Arial"/>
          <w:sz w:val="18"/>
          <w:szCs w:val="18"/>
          <w:lang w:val="en-US"/>
        </w:rPr>
      </w:pPr>
      <w:r w:rsidRPr="00A53A98">
        <w:rPr>
          <w:rFonts w:ascii="Arial" w:hAnsi="Arial" w:cs="Arial"/>
          <w:sz w:val="18"/>
          <w:szCs w:val="18"/>
          <w:lang w:val="en-US"/>
        </w:rPr>
        <w:t xml:space="preserve">An Alternative </w:t>
      </w:r>
      <w:r w:rsidR="005637F0">
        <w:rPr>
          <w:rFonts w:ascii="Arial" w:hAnsi="Arial" w:cs="Arial"/>
          <w:sz w:val="18"/>
          <w:szCs w:val="18"/>
          <w:lang w:val="en-US"/>
        </w:rPr>
        <w:t>Application</w:t>
      </w:r>
      <w:r w:rsidRPr="00A53A98">
        <w:rPr>
          <w:rFonts w:ascii="Arial" w:hAnsi="Arial" w:cs="Arial"/>
          <w:sz w:val="18"/>
          <w:szCs w:val="18"/>
          <w:lang w:val="en-US"/>
        </w:rPr>
        <w:t xml:space="preserve"> shall contain details of departures from any parts of the </w:t>
      </w:r>
      <w:r>
        <w:rPr>
          <w:rFonts w:ascii="Arial" w:hAnsi="Arial" w:cs="Arial"/>
          <w:sz w:val="18"/>
          <w:szCs w:val="18"/>
          <w:lang w:val="en-US"/>
        </w:rPr>
        <w:t>Application Documents</w:t>
      </w:r>
      <w:r w:rsidRPr="00A53A98">
        <w:rPr>
          <w:rFonts w:ascii="Arial" w:hAnsi="Arial" w:cs="Arial"/>
          <w:sz w:val="18"/>
          <w:szCs w:val="18"/>
          <w:lang w:val="en-US"/>
        </w:rPr>
        <w:t xml:space="preserve">, including the Scope of Work, Specifications and Conditions of Contract. </w:t>
      </w:r>
    </w:p>
    <w:p w:rsidR="00A53A98" w:rsidRPr="00A53A98" w:rsidRDefault="00A53A98" w:rsidP="00A53A98">
      <w:pPr>
        <w:ind w:left="1134" w:hanging="720"/>
        <w:rPr>
          <w:rFonts w:ascii="Arial" w:hAnsi="Arial" w:cs="Arial"/>
          <w:sz w:val="18"/>
          <w:szCs w:val="18"/>
          <w:lang w:val="en-US"/>
        </w:rPr>
      </w:pPr>
    </w:p>
    <w:p w:rsidR="00A53A98" w:rsidRPr="00A53A98" w:rsidRDefault="00A53A98" w:rsidP="00A53A98">
      <w:pPr>
        <w:numPr>
          <w:ilvl w:val="0"/>
          <w:numId w:val="39"/>
        </w:numPr>
        <w:ind w:left="1134" w:hanging="164"/>
        <w:rPr>
          <w:rFonts w:ascii="Arial" w:hAnsi="Arial" w:cs="Arial"/>
          <w:sz w:val="18"/>
          <w:szCs w:val="18"/>
          <w:lang w:val="en-US"/>
        </w:rPr>
      </w:pPr>
      <w:r w:rsidRPr="00A53A98">
        <w:rPr>
          <w:rFonts w:ascii="Arial" w:hAnsi="Arial" w:cs="Arial"/>
          <w:sz w:val="18"/>
          <w:szCs w:val="18"/>
          <w:lang w:val="en-US"/>
        </w:rPr>
        <w:t xml:space="preserve">The </w:t>
      </w:r>
      <w:r>
        <w:rPr>
          <w:rFonts w:ascii="Arial" w:hAnsi="Arial" w:cs="Arial"/>
          <w:sz w:val="18"/>
          <w:szCs w:val="18"/>
          <w:lang w:val="en-US"/>
        </w:rPr>
        <w:t>Applicant</w:t>
      </w:r>
      <w:r w:rsidRPr="00A53A98">
        <w:rPr>
          <w:rFonts w:ascii="Arial" w:hAnsi="Arial" w:cs="Arial"/>
          <w:sz w:val="18"/>
          <w:szCs w:val="18"/>
          <w:lang w:val="en-US"/>
        </w:rPr>
        <w:t xml:space="preserve"> shall be deemed to comply with the </w:t>
      </w:r>
      <w:r>
        <w:rPr>
          <w:rFonts w:ascii="Arial" w:hAnsi="Arial" w:cs="Arial"/>
          <w:sz w:val="18"/>
          <w:szCs w:val="18"/>
          <w:lang w:val="en-US"/>
        </w:rPr>
        <w:t>Application Documents</w:t>
      </w:r>
      <w:r w:rsidRPr="00A53A98">
        <w:rPr>
          <w:rFonts w:ascii="Arial" w:hAnsi="Arial" w:cs="Arial"/>
          <w:sz w:val="18"/>
          <w:szCs w:val="18"/>
          <w:lang w:val="en-US"/>
        </w:rPr>
        <w:t xml:space="preserve"> in every respect except for the departures listed in a separate section of the </w:t>
      </w:r>
      <w:r>
        <w:rPr>
          <w:rFonts w:ascii="Arial" w:hAnsi="Arial" w:cs="Arial"/>
          <w:sz w:val="18"/>
          <w:szCs w:val="18"/>
          <w:lang w:val="en-US"/>
        </w:rPr>
        <w:t>application</w:t>
      </w:r>
      <w:r w:rsidRPr="00A53A98">
        <w:rPr>
          <w:rFonts w:ascii="Arial" w:hAnsi="Arial" w:cs="Arial"/>
          <w:sz w:val="18"/>
          <w:szCs w:val="18"/>
          <w:lang w:val="en-US"/>
        </w:rPr>
        <w:t xml:space="preserve"> titled “</w:t>
      </w:r>
      <w:r w:rsidRPr="00A53A98">
        <w:rPr>
          <w:rFonts w:ascii="Arial" w:hAnsi="Arial" w:cs="Arial"/>
          <w:i/>
          <w:sz w:val="18"/>
          <w:szCs w:val="18"/>
          <w:lang w:val="en-US"/>
        </w:rPr>
        <w:t xml:space="preserve">Departures from the </w:t>
      </w:r>
      <w:r>
        <w:rPr>
          <w:rFonts w:ascii="Arial" w:hAnsi="Arial" w:cs="Arial"/>
          <w:i/>
          <w:sz w:val="18"/>
          <w:szCs w:val="18"/>
          <w:lang w:val="en-US"/>
        </w:rPr>
        <w:t>Application Documents</w:t>
      </w:r>
      <w:r w:rsidRPr="00A53A98">
        <w:rPr>
          <w:rFonts w:ascii="Arial" w:hAnsi="Arial" w:cs="Arial"/>
          <w:sz w:val="18"/>
          <w:szCs w:val="18"/>
          <w:lang w:val="en-US"/>
        </w:rPr>
        <w:t>” per the template at Schedule A.</w:t>
      </w:r>
    </w:p>
    <w:p w:rsidR="00A53A98" w:rsidRPr="00A53A98" w:rsidRDefault="00A53A98" w:rsidP="00A53A98">
      <w:pPr>
        <w:ind w:left="1134" w:hanging="164"/>
        <w:rPr>
          <w:rFonts w:ascii="Arial" w:hAnsi="Arial" w:cs="Arial"/>
          <w:sz w:val="18"/>
          <w:szCs w:val="18"/>
          <w:lang w:val="en-US"/>
        </w:rPr>
      </w:pPr>
    </w:p>
    <w:p w:rsidR="00A53A98" w:rsidRPr="00A53A98" w:rsidRDefault="00A53A98" w:rsidP="00A53A98">
      <w:pPr>
        <w:numPr>
          <w:ilvl w:val="0"/>
          <w:numId w:val="39"/>
        </w:numPr>
        <w:ind w:left="1134" w:hanging="164"/>
        <w:rPr>
          <w:rFonts w:ascii="Arial" w:hAnsi="Arial" w:cs="Arial"/>
          <w:sz w:val="18"/>
          <w:szCs w:val="18"/>
          <w:lang w:val="en-US"/>
        </w:rPr>
      </w:pPr>
      <w:r w:rsidRPr="00A53A98">
        <w:rPr>
          <w:rFonts w:ascii="Arial" w:hAnsi="Arial" w:cs="Arial"/>
          <w:sz w:val="18"/>
          <w:szCs w:val="18"/>
          <w:lang w:val="en-US"/>
        </w:rPr>
        <w:t xml:space="preserve">The departures shall be detailed in the same order as the </w:t>
      </w:r>
      <w:r>
        <w:rPr>
          <w:rFonts w:ascii="Arial" w:hAnsi="Arial" w:cs="Arial"/>
          <w:sz w:val="18"/>
          <w:szCs w:val="18"/>
          <w:lang w:val="en-US"/>
        </w:rPr>
        <w:t>application</w:t>
      </w:r>
      <w:r w:rsidRPr="00A53A98">
        <w:rPr>
          <w:rFonts w:ascii="Arial" w:hAnsi="Arial" w:cs="Arial"/>
          <w:sz w:val="18"/>
          <w:szCs w:val="18"/>
          <w:lang w:val="en-US"/>
        </w:rPr>
        <w:t xml:space="preserve"> documents and relevant </w:t>
      </w:r>
      <w:r>
        <w:rPr>
          <w:rFonts w:ascii="Arial" w:hAnsi="Arial" w:cs="Arial"/>
          <w:sz w:val="18"/>
          <w:szCs w:val="18"/>
          <w:lang w:val="en-US"/>
        </w:rPr>
        <w:t>Application Documents</w:t>
      </w:r>
      <w:r w:rsidRPr="00A53A98">
        <w:rPr>
          <w:rFonts w:ascii="Arial" w:hAnsi="Arial" w:cs="Arial"/>
          <w:sz w:val="18"/>
          <w:szCs w:val="18"/>
          <w:lang w:val="en-US"/>
        </w:rPr>
        <w:t xml:space="preserve"> clauses. </w:t>
      </w:r>
    </w:p>
    <w:p w:rsidR="00A53A98" w:rsidRPr="00A53A98" w:rsidRDefault="00A53A98" w:rsidP="00A53A98">
      <w:pPr>
        <w:ind w:left="1134" w:hanging="164"/>
        <w:rPr>
          <w:rFonts w:ascii="Arial" w:hAnsi="Arial" w:cs="Arial"/>
          <w:sz w:val="18"/>
          <w:szCs w:val="18"/>
          <w:lang w:val="en-US"/>
        </w:rPr>
      </w:pPr>
    </w:p>
    <w:p w:rsidR="00A53A98" w:rsidRPr="00A53A98" w:rsidRDefault="00A53A98" w:rsidP="00A53A98">
      <w:pPr>
        <w:numPr>
          <w:ilvl w:val="0"/>
          <w:numId w:val="39"/>
        </w:numPr>
        <w:ind w:left="1134" w:hanging="164"/>
        <w:rPr>
          <w:rFonts w:ascii="Arial" w:hAnsi="Arial" w:cs="Arial"/>
          <w:sz w:val="18"/>
          <w:szCs w:val="18"/>
          <w:lang w:val="en-US"/>
        </w:rPr>
      </w:pPr>
      <w:r w:rsidRPr="00A53A98">
        <w:rPr>
          <w:rFonts w:ascii="Arial" w:hAnsi="Arial" w:cs="Arial"/>
          <w:sz w:val="18"/>
          <w:szCs w:val="18"/>
          <w:lang w:val="en-US"/>
        </w:rPr>
        <w:t xml:space="preserve">Each departure shall include separate prices to enable the </w:t>
      </w:r>
      <w:r>
        <w:rPr>
          <w:rFonts w:ascii="Arial" w:hAnsi="Arial" w:cs="Arial"/>
          <w:sz w:val="18"/>
          <w:szCs w:val="18"/>
          <w:lang w:val="en-US"/>
        </w:rPr>
        <w:t>application</w:t>
      </w:r>
      <w:r w:rsidRPr="00A53A98">
        <w:rPr>
          <w:rFonts w:ascii="Arial" w:hAnsi="Arial" w:cs="Arial"/>
          <w:sz w:val="18"/>
          <w:szCs w:val="18"/>
          <w:lang w:val="en-US"/>
        </w:rPr>
        <w:t xml:space="preserve"> to be adjusted to comply with the </w:t>
      </w:r>
      <w:r>
        <w:rPr>
          <w:rFonts w:ascii="Arial" w:hAnsi="Arial" w:cs="Arial"/>
          <w:sz w:val="18"/>
          <w:szCs w:val="18"/>
          <w:lang w:val="en-US"/>
        </w:rPr>
        <w:t>Application Documents</w:t>
      </w:r>
      <w:r w:rsidRPr="00A53A98">
        <w:rPr>
          <w:rFonts w:ascii="Arial" w:hAnsi="Arial" w:cs="Arial"/>
          <w:sz w:val="18"/>
          <w:szCs w:val="18"/>
          <w:lang w:val="en-US"/>
        </w:rPr>
        <w:t>. Where a price is not identified or a non-financial adjustment is provided, the</w:t>
      </w:r>
      <w:r w:rsidR="00470B87">
        <w:rPr>
          <w:rFonts w:ascii="Arial" w:hAnsi="Arial" w:cs="Arial"/>
          <w:sz w:val="18"/>
          <w:szCs w:val="18"/>
          <w:lang w:val="en-US"/>
        </w:rPr>
        <w:t xml:space="preserve"> Department</w:t>
      </w:r>
      <w:r w:rsidRPr="00A53A98">
        <w:rPr>
          <w:rFonts w:ascii="Arial" w:hAnsi="Arial" w:cs="Arial"/>
          <w:sz w:val="18"/>
          <w:szCs w:val="18"/>
          <w:lang w:val="en-US"/>
        </w:rPr>
        <w:t xml:space="preserve"> will assume a ‘worst case scenario’ adjustment.</w:t>
      </w:r>
    </w:p>
    <w:p w:rsidR="00A53A98" w:rsidRPr="00A53A98" w:rsidRDefault="00A53A98" w:rsidP="00A53A98">
      <w:pPr>
        <w:ind w:left="1134" w:hanging="164"/>
        <w:rPr>
          <w:rFonts w:ascii="Arial" w:hAnsi="Arial" w:cs="Arial"/>
          <w:sz w:val="18"/>
          <w:szCs w:val="18"/>
          <w:lang w:val="en-US"/>
        </w:rPr>
      </w:pPr>
    </w:p>
    <w:p w:rsidR="00A53A98" w:rsidRPr="00A53A98" w:rsidRDefault="00A53A98" w:rsidP="00A53A98">
      <w:pPr>
        <w:numPr>
          <w:ilvl w:val="0"/>
          <w:numId w:val="39"/>
        </w:numPr>
        <w:ind w:left="1134" w:hanging="164"/>
        <w:rPr>
          <w:rFonts w:ascii="Arial" w:hAnsi="Arial" w:cs="Arial"/>
          <w:sz w:val="18"/>
          <w:szCs w:val="18"/>
          <w:lang w:val="en-US"/>
        </w:rPr>
      </w:pPr>
      <w:r w:rsidRPr="00A53A98">
        <w:rPr>
          <w:rFonts w:ascii="Arial" w:hAnsi="Arial" w:cs="Arial"/>
          <w:sz w:val="18"/>
          <w:szCs w:val="18"/>
          <w:lang w:val="en-US"/>
        </w:rPr>
        <w:t xml:space="preserve">Details of any technical, monetary or other advantage or disadvantage to the </w:t>
      </w:r>
      <w:r w:rsidR="00470B87">
        <w:rPr>
          <w:rFonts w:ascii="Arial" w:hAnsi="Arial" w:cs="Arial"/>
          <w:sz w:val="18"/>
          <w:szCs w:val="18"/>
          <w:lang w:val="en-US"/>
        </w:rPr>
        <w:t>Department</w:t>
      </w:r>
      <w:r w:rsidRPr="00A53A98">
        <w:rPr>
          <w:rFonts w:ascii="Arial" w:hAnsi="Arial" w:cs="Arial"/>
          <w:sz w:val="18"/>
          <w:szCs w:val="18"/>
          <w:lang w:val="en-US"/>
        </w:rPr>
        <w:t xml:space="preserve"> shall be given. </w:t>
      </w:r>
    </w:p>
    <w:p w:rsidR="00A53A98" w:rsidRPr="00A53A98" w:rsidRDefault="00A53A98" w:rsidP="00A53A98">
      <w:pPr>
        <w:ind w:left="720" w:hanging="720"/>
        <w:rPr>
          <w:rFonts w:ascii="Arial" w:hAnsi="Arial" w:cs="Arial"/>
          <w:sz w:val="18"/>
          <w:szCs w:val="18"/>
          <w:lang w:val="en-US"/>
        </w:rPr>
      </w:pPr>
    </w:p>
    <w:p w:rsidR="00A53A98" w:rsidRPr="00A53A98" w:rsidRDefault="00A53A98" w:rsidP="00A53A98">
      <w:pPr>
        <w:numPr>
          <w:ilvl w:val="0"/>
          <w:numId w:val="38"/>
        </w:numPr>
        <w:ind w:hanging="720"/>
        <w:rPr>
          <w:rFonts w:ascii="Arial" w:hAnsi="Arial" w:cs="Arial"/>
          <w:sz w:val="18"/>
          <w:szCs w:val="18"/>
          <w:lang w:val="en-US"/>
        </w:rPr>
      </w:pPr>
      <w:r w:rsidRPr="00A53A98">
        <w:rPr>
          <w:rFonts w:ascii="Arial" w:hAnsi="Arial" w:cs="Arial"/>
          <w:sz w:val="18"/>
          <w:szCs w:val="18"/>
          <w:lang w:val="en-US"/>
        </w:rPr>
        <w:t xml:space="preserve">Where there is an inconsistency (other than those properly listed as departures from the </w:t>
      </w:r>
      <w:r>
        <w:rPr>
          <w:rFonts w:ascii="Arial" w:hAnsi="Arial" w:cs="Arial"/>
          <w:sz w:val="18"/>
          <w:szCs w:val="18"/>
          <w:lang w:val="en-US"/>
        </w:rPr>
        <w:t>Application Documents</w:t>
      </w:r>
      <w:r w:rsidRPr="00A53A98">
        <w:rPr>
          <w:rFonts w:ascii="Arial" w:hAnsi="Arial" w:cs="Arial"/>
          <w:sz w:val="18"/>
          <w:szCs w:val="18"/>
          <w:lang w:val="en-US"/>
        </w:rPr>
        <w:t xml:space="preserve">) between a provision of the </w:t>
      </w:r>
      <w:r>
        <w:rPr>
          <w:rFonts w:ascii="Arial" w:hAnsi="Arial" w:cs="Arial"/>
          <w:sz w:val="18"/>
          <w:szCs w:val="18"/>
          <w:lang w:val="en-US"/>
        </w:rPr>
        <w:t>Application Documents</w:t>
      </w:r>
      <w:r w:rsidRPr="00A53A98">
        <w:rPr>
          <w:rFonts w:ascii="Arial" w:hAnsi="Arial" w:cs="Arial"/>
          <w:sz w:val="18"/>
          <w:szCs w:val="18"/>
          <w:lang w:val="en-US"/>
        </w:rPr>
        <w:t xml:space="preserve"> and a provision of the </w:t>
      </w:r>
      <w:r>
        <w:rPr>
          <w:rFonts w:ascii="Arial" w:hAnsi="Arial" w:cs="Arial"/>
          <w:sz w:val="18"/>
          <w:szCs w:val="18"/>
          <w:lang w:val="en-US"/>
        </w:rPr>
        <w:t>application</w:t>
      </w:r>
      <w:r w:rsidRPr="00A53A98">
        <w:rPr>
          <w:rFonts w:ascii="Arial" w:hAnsi="Arial" w:cs="Arial"/>
          <w:sz w:val="18"/>
          <w:szCs w:val="18"/>
          <w:lang w:val="en-US"/>
        </w:rPr>
        <w:t xml:space="preserve"> (including supporting documentation), the provision of the </w:t>
      </w:r>
      <w:r>
        <w:rPr>
          <w:rFonts w:ascii="Arial" w:hAnsi="Arial" w:cs="Arial"/>
          <w:sz w:val="18"/>
          <w:szCs w:val="18"/>
          <w:lang w:val="en-US"/>
        </w:rPr>
        <w:t>Application Documents</w:t>
      </w:r>
      <w:r w:rsidRPr="00A53A98">
        <w:rPr>
          <w:rFonts w:ascii="Arial" w:hAnsi="Arial" w:cs="Arial"/>
          <w:sz w:val="18"/>
          <w:szCs w:val="18"/>
          <w:lang w:val="en-US"/>
        </w:rPr>
        <w:t xml:space="preserve"> shall prevail. To the extent of the inconsistency, the provision of the </w:t>
      </w:r>
      <w:r>
        <w:rPr>
          <w:rFonts w:ascii="Arial" w:hAnsi="Arial" w:cs="Arial"/>
          <w:sz w:val="18"/>
          <w:szCs w:val="18"/>
          <w:lang w:val="en-US"/>
        </w:rPr>
        <w:t>application</w:t>
      </w:r>
      <w:r w:rsidRPr="00A53A98">
        <w:rPr>
          <w:rFonts w:ascii="Arial" w:hAnsi="Arial" w:cs="Arial"/>
          <w:sz w:val="18"/>
          <w:szCs w:val="18"/>
          <w:lang w:val="en-US"/>
        </w:rPr>
        <w:t xml:space="preserve"> shall have no force or effect.</w:t>
      </w:r>
    </w:p>
    <w:p w:rsidR="00A53A98" w:rsidRPr="00A53A98" w:rsidRDefault="00A53A98" w:rsidP="00A53A98">
      <w:pPr>
        <w:ind w:left="720" w:hanging="720"/>
        <w:rPr>
          <w:rFonts w:ascii="Arial" w:hAnsi="Arial" w:cs="Arial"/>
          <w:sz w:val="18"/>
          <w:szCs w:val="18"/>
          <w:lang w:val="en-US"/>
        </w:rPr>
      </w:pPr>
    </w:p>
    <w:p w:rsidR="00A53A98" w:rsidRPr="00A53A98" w:rsidRDefault="00A53A98" w:rsidP="00A53A98">
      <w:pPr>
        <w:numPr>
          <w:ilvl w:val="0"/>
          <w:numId w:val="38"/>
        </w:numPr>
        <w:ind w:hanging="720"/>
        <w:rPr>
          <w:rFonts w:ascii="Arial" w:hAnsi="Arial" w:cs="Arial"/>
          <w:sz w:val="18"/>
          <w:szCs w:val="18"/>
          <w:lang w:val="en-US"/>
        </w:rPr>
      </w:pPr>
      <w:r w:rsidRPr="00A53A98">
        <w:rPr>
          <w:rFonts w:ascii="Arial" w:hAnsi="Arial" w:cs="Arial"/>
          <w:sz w:val="18"/>
          <w:szCs w:val="18"/>
          <w:lang w:val="en-US"/>
        </w:rPr>
        <w:t xml:space="preserve">Adjustment to the </w:t>
      </w:r>
      <w:r>
        <w:rPr>
          <w:rFonts w:ascii="Arial" w:hAnsi="Arial" w:cs="Arial"/>
          <w:sz w:val="18"/>
          <w:szCs w:val="18"/>
          <w:lang w:val="en-US"/>
        </w:rPr>
        <w:t>application</w:t>
      </w:r>
      <w:r w:rsidRPr="00A53A98">
        <w:rPr>
          <w:rFonts w:ascii="Arial" w:hAnsi="Arial" w:cs="Arial"/>
          <w:sz w:val="18"/>
          <w:szCs w:val="18"/>
          <w:lang w:val="en-US"/>
        </w:rPr>
        <w:t xml:space="preserve"> price will not be accepted for any item omitted from the list of departures.</w:t>
      </w:r>
    </w:p>
    <w:p w:rsidR="00A53A98" w:rsidRPr="00A53A98" w:rsidRDefault="00A53A98" w:rsidP="00A53A98">
      <w:pPr>
        <w:ind w:left="720" w:hanging="720"/>
        <w:rPr>
          <w:rFonts w:ascii="Arial" w:hAnsi="Arial" w:cs="Arial"/>
          <w:sz w:val="18"/>
          <w:szCs w:val="18"/>
          <w:lang w:val="en-US"/>
        </w:rPr>
      </w:pPr>
    </w:p>
    <w:p w:rsidR="00A53A98" w:rsidRPr="00A53A98" w:rsidRDefault="00470B87" w:rsidP="00A53A98">
      <w:pPr>
        <w:numPr>
          <w:ilvl w:val="0"/>
          <w:numId w:val="38"/>
        </w:numPr>
        <w:ind w:hanging="720"/>
        <w:rPr>
          <w:rFonts w:ascii="Arial" w:hAnsi="Arial" w:cs="Arial"/>
          <w:sz w:val="18"/>
          <w:szCs w:val="18"/>
          <w:lang w:val="en-US"/>
        </w:rPr>
      </w:pPr>
      <w:r>
        <w:rPr>
          <w:rFonts w:ascii="Arial" w:hAnsi="Arial" w:cs="Arial"/>
          <w:sz w:val="18"/>
          <w:szCs w:val="18"/>
          <w:lang w:val="en-US"/>
        </w:rPr>
        <w:t xml:space="preserve">The Department </w:t>
      </w:r>
      <w:r w:rsidR="00A53A98" w:rsidRPr="00A53A98">
        <w:rPr>
          <w:rFonts w:ascii="Arial" w:hAnsi="Arial" w:cs="Arial"/>
          <w:sz w:val="18"/>
          <w:szCs w:val="18"/>
          <w:lang w:val="en-US"/>
        </w:rPr>
        <w:t>is not obliged to accept all or any of the Departures contained in Schedule A.</w:t>
      </w:r>
    </w:p>
    <w:p w:rsidR="00A53A98" w:rsidRPr="00A53A98" w:rsidRDefault="00A53A98" w:rsidP="00A53A98">
      <w:pPr>
        <w:ind w:left="720" w:hanging="720"/>
        <w:rPr>
          <w:rFonts w:ascii="Arial" w:hAnsi="Arial" w:cs="Arial"/>
          <w:sz w:val="18"/>
          <w:szCs w:val="18"/>
        </w:rPr>
      </w:pPr>
    </w:p>
    <w:p w:rsidR="00A53A98" w:rsidRPr="00A53A98" w:rsidRDefault="00A53A98" w:rsidP="00A53A98">
      <w:pPr>
        <w:numPr>
          <w:ilvl w:val="0"/>
          <w:numId w:val="38"/>
        </w:numPr>
        <w:ind w:hanging="720"/>
        <w:rPr>
          <w:rFonts w:ascii="Arial" w:hAnsi="Arial" w:cs="Arial"/>
          <w:sz w:val="18"/>
          <w:szCs w:val="18"/>
          <w:lang w:val="en-US"/>
        </w:rPr>
      </w:pPr>
      <w:r w:rsidRPr="00A53A98">
        <w:rPr>
          <w:rFonts w:ascii="Arial" w:hAnsi="Arial" w:cs="Arial"/>
          <w:sz w:val="18"/>
          <w:szCs w:val="18"/>
          <w:lang w:val="en-US"/>
        </w:rPr>
        <w:t xml:space="preserve">A non-conforming </w:t>
      </w:r>
      <w:r>
        <w:rPr>
          <w:rFonts w:ascii="Arial" w:hAnsi="Arial" w:cs="Arial"/>
          <w:sz w:val="18"/>
          <w:szCs w:val="18"/>
          <w:lang w:val="en-US"/>
        </w:rPr>
        <w:t>application</w:t>
      </w:r>
      <w:r w:rsidRPr="00A53A98">
        <w:rPr>
          <w:rFonts w:ascii="Arial" w:hAnsi="Arial" w:cs="Arial"/>
          <w:sz w:val="18"/>
          <w:szCs w:val="18"/>
          <w:lang w:val="en-US"/>
        </w:rPr>
        <w:t xml:space="preserve">, or portion thereof, if accepted, would be subject to all the other requirements of the </w:t>
      </w:r>
      <w:r w:rsidR="005637F0">
        <w:rPr>
          <w:rFonts w:ascii="Arial" w:hAnsi="Arial" w:cs="Arial"/>
          <w:sz w:val="18"/>
          <w:szCs w:val="18"/>
          <w:lang w:val="en-US"/>
        </w:rPr>
        <w:t>Application</w:t>
      </w:r>
      <w:r w:rsidRPr="00A53A98">
        <w:rPr>
          <w:rFonts w:ascii="Arial" w:hAnsi="Arial" w:cs="Arial"/>
          <w:sz w:val="18"/>
          <w:szCs w:val="18"/>
          <w:lang w:val="en-US"/>
        </w:rPr>
        <w:t xml:space="preserve"> Documents, apart from the nominated and accepted departures.</w:t>
      </w:r>
    </w:p>
    <w:p w:rsidR="00A53A98" w:rsidRPr="00A53A98" w:rsidRDefault="00A53A98" w:rsidP="00A53A98">
      <w:pPr>
        <w:ind w:left="720" w:hanging="720"/>
        <w:rPr>
          <w:rFonts w:ascii="Arial" w:hAnsi="Arial" w:cs="Arial"/>
          <w:sz w:val="18"/>
          <w:szCs w:val="18"/>
          <w:lang w:val="en-US"/>
        </w:rPr>
      </w:pPr>
    </w:p>
    <w:p w:rsidR="00A53A98" w:rsidRPr="00A53A98" w:rsidRDefault="00A53A98" w:rsidP="00A53A98">
      <w:pPr>
        <w:numPr>
          <w:ilvl w:val="0"/>
          <w:numId w:val="38"/>
        </w:numPr>
        <w:ind w:hanging="720"/>
        <w:rPr>
          <w:rFonts w:ascii="Arial" w:hAnsi="Arial" w:cs="Arial"/>
          <w:sz w:val="18"/>
          <w:szCs w:val="18"/>
          <w:lang w:val="en-US"/>
        </w:rPr>
      </w:pPr>
      <w:r w:rsidRPr="00A53A98">
        <w:rPr>
          <w:rFonts w:ascii="Arial" w:hAnsi="Arial" w:cs="Arial"/>
          <w:sz w:val="18"/>
          <w:szCs w:val="18"/>
          <w:lang w:val="en-US"/>
        </w:rPr>
        <w:t xml:space="preserve">Any of the </w:t>
      </w:r>
      <w:r>
        <w:rPr>
          <w:rFonts w:ascii="Arial" w:hAnsi="Arial" w:cs="Arial"/>
          <w:sz w:val="18"/>
          <w:szCs w:val="18"/>
          <w:lang w:val="en-US"/>
        </w:rPr>
        <w:t>Applicant</w:t>
      </w:r>
      <w:r w:rsidRPr="00A53A98">
        <w:rPr>
          <w:rFonts w:ascii="Arial" w:hAnsi="Arial" w:cs="Arial"/>
          <w:sz w:val="18"/>
          <w:szCs w:val="18"/>
          <w:lang w:val="en-US"/>
        </w:rPr>
        <w:t xml:space="preserve">’s standard conditions of </w:t>
      </w:r>
      <w:r w:rsidR="00E80585">
        <w:rPr>
          <w:rFonts w:ascii="Arial" w:hAnsi="Arial" w:cs="Arial"/>
          <w:sz w:val="18"/>
          <w:szCs w:val="18"/>
          <w:lang w:val="en-US"/>
        </w:rPr>
        <w:t>tenderi</w:t>
      </w:r>
      <w:r w:rsidRPr="00A53A98">
        <w:rPr>
          <w:rFonts w:ascii="Arial" w:hAnsi="Arial" w:cs="Arial"/>
          <w:sz w:val="18"/>
          <w:szCs w:val="18"/>
          <w:lang w:val="en-US"/>
        </w:rPr>
        <w:t xml:space="preserve">ng, supply, Contract of Sale or other standard terms shall be excluded completely from forming part of the conforming </w:t>
      </w:r>
      <w:r>
        <w:rPr>
          <w:rFonts w:ascii="Arial" w:hAnsi="Arial" w:cs="Arial"/>
          <w:sz w:val="18"/>
          <w:szCs w:val="18"/>
          <w:lang w:val="en-US"/>
        </w:rPr>
        <w:t>application</w:t>
      </w:r>
      <w:r w:rsidRPr="00A53A98">
        <w:rPr>
          <w:rFonts w:ascii="Arial" w:hAnsi="Arial" w:cs="Arial"/>
          <w:sz w:val="18"/>
          <w:szCs w:val="18"/>
          <w:lang w:val="en-US"/>
        </w:rPr>
        <w:t>.</w:t>
      </w:r>
    </w:p>
    <w:p w:rsidR="000E2E2C" w:rsidRPr="000E2E2C" w:rsidRDefault="000E2E2C" w:rsidP="000E2E2C">
      <w:pPr>
        <w:rPr>
          <w:rFonts w:ascii="Arial" w:hAnsi="Arial" w:cs="Arial"/>
          <w:sz w:val="18"/>
          <w:szCs w:val="18"/>
        </w:rPr>
      </w:pPr>
    </w:p>
    <w:p w:rsidR="000E2E2C" w:rsidRPr="000E2E2C" w:rsidRDefault="00EE016D" w:rsidP="000E2E2C">
      <w:pPr>
        <w:rPr>
          <w:rFonts w:ascii="Arial" w:hAnsi="Arial" w:cs="Arial"/>
          <w:b/>
          <w:sz w:val="18"/>
          <w:szCs w:val="18"/>
        </w:rPr>
      </w:pPr>
      <w:r>
        <w:rPr>
          <w:rFonts w:ascii="Arial" w:hAnsi="Arial" w:cs="Arial"/>
          <w:b/>
          <w:sz w:val="18"/>
          <w:szCs w:val="18"/>
        </w:rPr>
        <w:t xml:space="preserve">CS </w:t>
      </w:r>
      <w:r w:rsidR="000E2E2C" w:rsidRPr="000E2E2C">
        <w:rPr>
          <w:rFonts w:ascii="Arial" w:hAnsi="Arial" w:cs="Arial"/>
          <w:b/>
          <w:sz w:val="18"/>
          <w:szCs w:val="18"/>
        </w:rPr>
        <w:t>8</w:t>
      </w:r>
      <w:r w:rsidR="000E2E2C" w:rsidRPr="000E2E2C">
        <w:rPr>
          <w:rFonts w:ascii="Arial" w:hAnsi="Arial" w:cs="Arial"/>
          <w:b/>
          <w:sz w:val="18"/>
          <w:szCs w:val="18"/>
        </w:rPr>
        <w:tab/>
      </w:r>
      <w:r w:rsidR="000E2E2C" w:rsidRPr="000E2E2C">
        <w:rPr>
          <w:rFonts w:ascii="Arial" w:hAnsi="Arial" w:cs="Arial"/>
          <w:b/>
          <w:sz w:val="18"/>
          <w:szCs w:val="18"/>
          <w:u w:val="single"/>
        </w:rPr>
        <w:t>APPLICATION ASSESSMENT AND NEGOTIATION</w:t>
      </w:r>
    </w:p>
    <w:p w:rsidR="000E2E2C" w:rsidRPr="000E2E2C" w:rsidRDefault="000E2E2C" w:rsidP="000E2E2C">
      <w:pPr>
        <w:rPr>
          <w:rFonts w:ascii="Arial" w:hAnsi="Arial" w:cs="Arial"/>
          <w:sz w:val="18"/>
          <w:szCs w:val="18"/>
        </w:rPr>
      </w:pPr>
    </w:p>
    <w:p w:rsidR="000E2E2C" w:rsidRPr="000E2E2C" w:rsidRDefault="000E2E2C" w:rsidP="000E2E2C">
      <w:pPr>
        <w:rPr>
          <w:rFonts w:ascii="Arial" w:hAnsi="Arial" w:cs="Arial"/>
          <w:sz w:val="18"/>
          <w:szCs w:val="18"/>
        </w:rPr>
      </w:pPr>
      <w:r w:rsidRPr="000E2E2C">
        <w:rPr>
          <w:rFonts w:ascii="Arial" w:hAnsi="Arial" w:cs="Arial"/>
          <w:sz w:val="18"/>
          <w:szCs w:val="18"/>
        </w:rPr>
        <w:t xml:space="preserve">Applications will be assessed in accordance with </w:t>
      </w:r>
      <w:r w:rsidR="00470B87">
        <w:rPr>
          <w:rFonts w:ascii="Arial" w:hAnsi="Arial" w:cs="Arial"/>
          <w:sz w:val="18"/>
          <w:szCs w:val="18"/>
        </w:rPr>
        <w:t>the Department’s</w:t>
      </w:r>
      <w:r w:rsidRPr="000E2E2C">
        <w:rPr>
          <w:rFonts w:ascii="Arial" w:hAnsi="Arial" w:cs="Arial"/>
          <w:sz w:val="18"/>
          <w:szCs w:val="18"/>
        </w:rPr>
        <w:t xml:space="preserve"> evaluation procedures and the criteria listed in </w:t>
      </w:r>
      <w:r w:rsidR="00EE016D">
        <w:rPr>
          <w:rFonts w:ascii="Arial" w:hAnsi="Arial" w:cs="Arial"/>
          <w:sz w:val="18"/>
          <w:szCs w:val="18"/>
        </w:rPr>
        <w:t xml:space="preserve">CS </w:t>
      </w:r>
      <w:r w:rsidRPr="000E2E2C">
        <w:rPr>
          <w:rFonts w:ascii="Arial" w:hAnsi="Arial" w:cs="Arial"/>
          <w:sz w:val="18"/>
          <w:szCs w:val="18"/>
        </w:rPr>
        <w:t>Annexure B "Assessment of Applications".</w:t>
      </w:r>
    </w:p>
    <w:p w:rsidR="000E2E2C" w:rsidRPr="000E2E2C" w:rsidRDefault="000E2E2C" w:rsidP="000E2E2C">
      <w:pPr>
        <w:rPr>
          <w:rFonts w:ascii="Arial" w:hAnsi="Arial" w:cs="Arial"/>
          <w:sz w:val="18"/>
          <w:szCs w:val="18"/>
        </w:rPr>
      </w:pPr>
    </w:p>
    <w:p w:rsidR="000E2E2C" w:rsidRPr="000E2E2C" w:rsidRDefault="000E2E2C" w:rsidP="000E2E2C">
      <w:pPr>
        <w:rPr>
          <w:rFonts w:ascii="Arial" w:hAnsi="Arial" w:cs="Arial"/>
          <w:sz w:val="18"/>
          <w:szCs w:val="18"/>
        </w:rPr>
      </w:pPr>
      <w:r w:rsidRPr="000E2E2C">
        <w:rPr>
          <w:rFonts w:ascii="Arial" w:hAnsi="Arial" w:cs="Arial"/>
          <w:sz w:val="18"/>
          <w:szCs w:val="18"/>
        </w:rPr>
        <w:t xml:space="preserve">At any time prior to award of a contract, the </w:t>
      </w:r>
      <w:r w:rsidR="00470B87">
        <w:rPr>
          <w:rFonts w:ascii="Arial" w:hAnsi="Arial" w:cs="Arial"/>
          <w:sz w:val="18"/>
          <w:szCs w:val="18"/>
        </w:rPr>
        <w:t>Department</w:t>
      </w:r>
      <w:r w:rsidRPr="000E2E2C">
        <w:rPr>
          <w:rFonts w:ascii="Arial" w:hAnsi="Arial" w:cs="Arial"/>
          <w:sz w:val="18"/>
          <w:szCs w:val="18"/>
        </w:rPr>
        <w:t xml:space="preserve"> reserves the right to:</w:t>
      </w:r>
    </w:p>
    <w:p w:rsidR="000E2E2C" w:rsidRPr="000E2E2C" w:rsidRDefault="000E2E2C" w:rsidP="000E2E2C">
      <w:pPr>
        <w:numPr>
          <w:ilvl w:val="0"/>
          <w:numId w:val="4"/>
        </w:numPr>
        <w:spacing w:before="120"/>
        <w:rPr>
          <w:rFonts w:ascii="Arial" w:hAnsi="Arial" w:cs="Arial"/>
          <w:sz w:val="18"/>
          <w:szCs w:val="18"/>
        </w:rPr>
      </w:pPr>
      <w:r w:rsidRPr="000E2E2C">
        <w:rPr>
          <w:rFonts w:ascii="Arial" w:hAnsi="Arial" w:cs="Arial"/>
          <w:sz w:val="18"/>
          <w:szCs w:val="18"/>
        </w:rPr>
        <w:t>seek clarification of any aspect of a application;</w:t>
      </w:r>
    </w:p>
    <w:p w:rsidR="000E2E2C" w:rsidRPr="000E2E2C" w:rsidRDefault="000E2E2C" w:rsidP="000E2E2C">
      <w:pPr>
        <w:numPr>
          <w:ilvl w:val="0"/>
          <w:numId w:val="4"/>
        </w:numPr>
        <w:spacing w:before="120"/>
        <w:rPr>
          <w:rFonts w:ascii="Arial" w:hAnsi="Arial" w:cs="Arial"/>
          <w:sz w:val="18"/>
          <w:szCs w:val="18"/>
        </w:rPr>
      </w:pPr>
      <w:r w:rsidRPr="000E2E2C">
        <w:rPr>
          <w:rFonts w:ascii="Arial" w:hAnsi="Arial" w:cs="Arial"/>
          <w:sz w:val="18"/>
          <w:szCs w:val="18"/>
        </w:rPr>
        <w:lastRenderedPageBreak/>
        <w:t xml:space="preserve">seek the advice and / or assistance of external consultants regarding </w:t>
      </w:r>
      <w:r w:rsidR="00E04B0B">
        <w:rPr>
          <w:rFonts w:ascii="Arial" w:hAnsi="Arial" w:cs="Arial"/>
          <w:sz w:val="18"/>
          <w:szCs w:val="18"/>
        </w:rPr>
        <w:t>the assessment of applications;</w:t>
      </w:r>
    </w:p>
    <w:p w:rsidR="00E04B0B" w:rsidRDefault="000E2E2C" w:rsidP="00E04B0B">
      <w:pPr>
        <w:numPr>
          <w:ilvl w:val="0"/>
          <w:numId w:val="4"/>
        </w:numPr>
        <w:spacing w:before="120"/>
        <w:rPr>
          <w:rFonts w:ascii="Arial" w:hAnsi="Arial" w:cs="Arial"/>
          <w:sz w:val="18"/>
          <w:szCs w:val="18"/>
        </w:rPr>
      </w:pPr>
      <w:r w:rsidRPr="000E2E2C">
        <w:rPr>
          <w:rFonts w:ascii="Arial" w:hAnsi="Arial" w:cs="Arial"/>
          <w:sz w:val="18"/>
          <w:szCs w:val="18"/>
        </w:rPr>
        <w:t>make enquiries of any person, company or organisation to ascertain information regarding an</w:t>
      </w:r>
      <w:r w:rsidR="00E04B0B">
        <w:rPr>
          <w:rFonts w:ascii="Arial" w:hAnsi="Arial" w:cs="Arial"/>
          <w:sz w:val="18"/>
          <w:szCs w:val="18"/>
        </w:rPr>
        <w:t>y Applicant and its application; or</w:t>
      </w:r>
    </w:p>
    <w:p w:rsidR="000E2E2C" w:rsidRPr="00E04B0B" w:rsidRDefault="00E04B0B" w:rsidP="00E04B0B">
      <w:pPr>
        <w:numPr>
          <w:ilvl w:val="0"/>
          <w:numId w:val="4"/>
        </w:numPr>
        <w:spacing w:before="120"/>
        <w:rPr>
          <w:rFonts w:ascii="Arial" w:hAnsi="Arial" w:cs="Arial"/>
          <w:sz w:val="18"/>
          <w:szCs w:val="18"/>
        </w:rPr>
      </w:pPr>
      <w:r>
        <w:rPr>
          <w:rFonts w:ascii="Arial" w:hAnsi="Arial" w:cs="Arial"/>
          <w:sz w:val="18"/>
          <w:szCs w:val="18"/>
        </w:rPr>
        <w:t>conduct an assessment of the financial viability of an Applicant.</w:t>
      </w:r>
    </w:p>
    <w:p w:rsidR="000E2E2C" w:rsidRPr="000E2E2C" w:rsidRDefault="000E2E2C" w:rsidP="000E2E2C">
      <w:pPr>
        <w:rPr>
          <w:rFonts w:ascii="Arial" w:hAnsi="Arial" w:cs="Arial"/>
          <w:sz w:val="18"/>
          <w:szCs w:val="18"/>
        </w:rPr>
      </w:pPr>
    </w:p>
    <w:p w:rsidR="000E2E2C" w:rsidRPr="000E2E2C" w:rsidRDefault="000E2E2C" w:rsidP="000E2E2C">
      <w:pPr>
        <w:rPr>
          <w:rFonts w:ascii="Arial" w:hAnsi="Arial" w:cs="Arial"/>
          <w:sz w:val="18"/>
          <w:szCs w:val="18"/>
        </w:rPr>
      </w:pPr>
      <w:r w:rsidRPr="000E2E2C">
        <w:rPr>
          <w:rFonts w:ascii="Arial" w:hAnsi="Arial" w:cs="Arial"/>
          <w:sz w:val="18"/>
          <w:szCs w:val="18"/>
        </w:rPr>
        <w:t xml:space="preserve">If requested by the </w:t>
      </w:r>
      <w:r w:rsidR="00470B87">
        <w:rPr>
          <w:rFonts w:ascii="Arial" w:hAnsi="Arial" w:cs="Arial"/>
          <w:sz w:val="18"/>
          <w:szCs w:val="18"/>
        </w:rPr>
        <w:t>Department</w:t>
      </w:r>
      <w:r w:rsidR="00E04B0B">
        <w:rPr>
          <w:rFonts w:ascii="Arial" w:hAnsi="Arial" w:cs="Arial"/>
          <w:sz w:val="18"/>
          <w:szCs w:val="18"/>
        </w:rPr>
        <w:t xml:space="preserve"> or a third party acting as agent of the Principal</w:t>
      </w:r>
      <w:r w:rsidRPr="000E2E2C">
        <w:rPr>
          <w:rFonts w:ascii="Arial" w:hAnsi="Arial" w:cs="Arial"/>
          <w:sz w:val="18"/>
          <w:szCs w:val="18"/>
        </w:rPr>
        <w:t xml:space="preserve">, selected Applicant(s) must provide additional written information regarding their application </w:t>
      </w:r>
      <w:r w:rsidR="00E04B0B">
        <w:rPr>
          <w:rFonts w:ascii="Arial" w:hAnsi="Arial" w:cs="Arial"/>
          <w:sz w:val="18"/>
          <w:szCs w:val="18"/>
        </w:rPr>
        <w:t xml:space="preserve">or their business, </w:t>
      </w:r>
      <w:r w:rsidRPr="000E2E2C">
        <w:rPr>
          <w:rFonts w:ascii="Arial" w:hAnsi="Arial" w:cs="Arial"/>
          <w:sz w:val="18"/>
          <w:szCs w:val="18"/>
        </w:rPr>
        <w:t xml:space="preserve">or attend an interview. </w:t>
      </w:r>
    </w:p>
    <w:p w:rsidR="000E2E2C" w:rsidRPr="000E2E2C" w:rsidRDefault="000E2E2C" w:rsidP="000E2E2C">
      <w:pPr>
        <w:rPr>
          <w:rFonts w:ascii="Arial" w:hAnsi="Arial" w:cs="Arial"/>
          <w:b/>
          <w:sz w:val="18"/>
          <w:szCs w:val="18"/>
        </w:rPr>
      </w:pPr>
    </w:p>
    <w:p w:rsidR="000E2E2C" w:rsidRPr="000E2E2C" w:rsidRDefault="00EE016D" w:rsidP="000E2E2C">
      <w:pPr>
        <w:rPr>
          <w:rFonts w:ascii="Arial" w:hAnsi="Arial" w:cs="Arial"/>
          <w:b/>
          <w:sz w:val="18"/>
          <w:szCs w:val="18"/>
          <w:u w:val="single"/>
        </w:rPr>
      </w:pPr>
      <w:r>
        <w:rPr>
          <w:rFonts w:ascii="Arial" w:hAnsi="Arial" w:cs="Arial"/>
          <w:b/>
          <w:sz w:val="18"/>
          <w:szCs w:val="18"/>
        </w:rPr>
        <w:t xml:space="preserve">CS </w:t>
      </w:r>
      <w:r w:rsidR="000E2E2C" w:rsidRPr="000E2E2C">
        <w:rPr>
          <w:rFonts w:ascii="Arial" w:hAnsi="Arial" w:cs="Arial"/>
          <w:b/>
          <w:sz w:val="18"/>
          <w:szCs w:val="18"/>
        </w:rPr>
        <w:t>9</w:t>
      </w:r>
      <w:r w:rsidR="000E2E2C" w:rsidRPr="000E2E2C">
        <w:rPr>
          <w:rFonts w:ascii="Arial" w:hAnsi="Arial" w:cs="Arial"/>
          <w:b/>
          <w:sz w:val="18"/>
          <w:szCs w:val="18"/>
        </w:rPr>
        <w:tab/>
      </w:r>
      <w:r w:rsidR="000E2E2C" w:rsidRPr="000E2E2C">
        <w:rPr>
          <w:rFonts w:ascii="Arial" w:hAnsi="Arial" w:cs="Arial"/>
          <w:b/>
          <w:sz w:val="18"/>
          <w:szCs w:val="18"/>
          <w:u w:val="single"/>
        </w:rPr>
        <w:t>REPRESENTATIONS</w:t>
      </w:r>
    </w:p>
    <w:p w:rsidR="000E2E2C" w:rsidRPr="000E2E2C" w:rsidRDefault="000E2E2C" w:rsidP="000E2E2C">
      <w:pPr>
        <w:rPr>
          <w:rFonts w:ascii="Arial" w:hAnsi="Arial" w:cs="Arial"/>
          <w:sz w:val="18"/>
          <w:szCs w:val="18"/>
        </w:rPr>
      </w:pPr>
    </w:p>
    <w:p w:rsidR="000E2E2C" w:rsidRPr="000E2E2C" w:rsidRDefault="000E2E2C" w:rsidP="000E2E2C">
      <w:pPr>
        <w:rPr>
          <w:rFonts w:ascii="Arial" w:hAnsi="Arial" w:cs="Arial"/>
          <w:sz w:val="18"/>
          <w:szCs w:val="18"/>
        </w:rPr>
      </w:pPr>
      <w:r w:rsidRPr="000E2E2C">
        <w:rPr>
          <w:rFonts w:ascii="Arial" w:hAnsi="Arial" w:cs="Arial"/>
          <w:sz w:val="18"/>
          <w:szCs w:val="18"/>
        </w:rPr>
        <w:t xml:space="preserve">No representation made by or on behalf of the </w:t>
      </w:r>
      <w:r w:rsidR="00470B87">
        <w:rPr>
          <w:rFonts w:ascii="Arial" w:hAnsi="Arial" w:cs="Arial"/>
          <w:sz w:val="18"/>
          <w:szCs w:val="18"/>
        </w:rPr>
        <w:t>Department</w:t>
      </w:r>
      <w:r w:rsidRPr="000E2E2C">
        <w:rPr>
          <w:rFonts w:ascii="Arial" w:hAnsi="Arial" w:cs="Arial"/>
          <w:sz w:val="18"/>
          <w:szCs w:val="18"/>
        </w:rPr>
        <w:t xml:space="preserve"> in relation to </w:t>
      </w:r>
      <w:r w:rsidR="004364AC">
        <w:rPr>
          <w:rFonts w:ascii="Arial" w:hAnsi="Arial" w:cs="Arial"/>
          <w:sz w:val="18"/>
          <w:szCs w:val="18"/>
        </w:rPr>
        <w:t>the Invitation Documents</w:t>
      </w:r>
      <w:r w:rsidRPr="000E2E2C">
        <w:rPr>
          <w:rFonts w:ascii="Arial" w:hAnsi="Arial" w:cs="Arial"/>
          <w:sz w:val="18"/>
          <w:szCs w:val="18"/>
        </w:rPr>
        <w:t xml:space="preserve"> (or its subject matter) will be binding on the </w:t>
      </w:r>
      <w:r w:rsidR="00470B87">
        <w:rPr>
          <w:rFonts w:ascii="Arial" w:hAnsi="Arial" w:cs="Arial"/>
          <w:sz w:val="18"/>
          <w:szCs w:val="18"/>
        </w:rPr>
        <w:t>Department</w:t>
      </w:r>
      <w:r w:rsidRPr="000E2E2C">
        <w:rPr>
          <w:rFonts w:ascii="Arial" w:hAnsi="Arial" w:cs="Arial"/>
          <w:sz w:val="18"/>
          <w:szCs w:val="18"/>
        </w:rPr>
        <w:t xml:space="preserve"> unless that representation is expressly incorporated into the contract ultimately entered into between the </w:t>
      </w:r>
      <w:r w:rsidR="00470B87">
        <w:rPr>
          <w:rFonts w:ascii="Arial" w:hAnsi="Arial" w:cs="Arial"/>
          <w:sz w:val="18"/>
          <w:szCs w:val="18"/>
        </w:rPr>
        <w:t>Department</w:t>
      </w:r>
      <w:r w:rsidRPr="000E2E2C">
        <w:rPr>
          <w:rFonts w:ascii="Arial" w:hAnsi="Arial" w:cs="Arial"/>
          <w:sz w:val="18"/>
          <w:szCs w:val="18"/>
        </w:rPr>
        <w:t xml:space="preserve"> and a successful Applicant.</w:t>
      </w:r>
    </w:p>
    <w:p w:rsidR="000E2E2C" w:rsidRPr="000E2E2C" w:rsidRDefault="000E2E2C" w:rsidP="000E2E2C">
      <w:pPr>
        <w:rPr>
          <w:rFonts w:ascii="Arial" w:hAnsi="Arial" w:cs="Arial"/>
          <w:sz w:val="18"/>
          <w:szCs w:val="18"/>
        </w:rPr>
      </w:pPr>
    </w:p>
    <w:p w:rsidR="000E2E2C" w:rsidRPr="000E2E2C" w:rsidRDefault="00EE016D" w:rsidP="000E2E2C">
      <w:pPr>
        <w:rPr>
          <w:rFonts w:ascii="Arial" w:hAnsi="Arial" w:cs="Arial"/>
          <w:b/>
          <w:sz w:val="18"/>
          <w:szCs w:val="18"/>
        </w:rPr>
      </w:pPr>
      <w:r>
        <w:rPr>
          <w:rFonts w:ascii="Arial" w:hAnsi="Arial" w:cs="Arial"/>
          <w:b/>
          <w:sz w:val="18"/>
          <w:szCs w:val="18"/>
        </w:rPr>
        <w:t xml:space="preserve">CS </w:t>
      </w:r>
      <w:r w:rsidR="000E2E2C" w:rsidRPr="000E2E2C">
        <w:rPr>
          <w:rFonts w:ascii="Arial" w:hAnsi="Arial" w:cs="Arial"/>
          <w:b/>
          <w:sz w:val="18"/>
          <w:szCs w:val="18"/>
        </w:rPr>
        <w:t>10</w:t>
      </w:r>
      <w:r w:rsidR="000E2E2C" w:rsidRPr="000E2E2C">
        <w:rPr>
          <w:rFonts w:ascii="Arial" w:hAnsi="Arial" w:cs="Arial"/>
          <w:b/>
          <w:sz w:val="18"/>
          <w:szCs w:val="18"/>
        </w:rPr>
        <w:tab/>
      </w:r>
      <w:r w:rsidR="000E2E2C" w:rsidRPr="000E2E2C">
        <w:rPr>
          <w:rFonts w:ascii="Arial" w:hAnsi="Arial" w:cs="Arial"/>
          <w:b/>
          <w:sz w:val="18"/>
          <w:szCs w:val="18"/>
          <w:u w:val="single"/>
        </w:rPr>
        <w:t>CONFIDENTIAL INFORMATION AND DISCLOSURE OF CONTRACT</w:t>
      </w:r>
    </w:p>
    <w:p w:rsidR="000E2E2C" w:rsidRPr="000E2E2C" w:rsidRDefault="000E2E2C" w:rsidP="000E2E2C">
      <w:pPr>
        <w:rPr>
          <w:rFonts w:ascii="Arial" w:hAnsi="Arial" w:cs="Arial"/>
          <w:sz w:val="18"/>
          <w:szCs w:val="18"/>
        </w:rPr>
      </w:pPr>
    </w:p>
    <w:p w:rsidR="000E2E2C" w:rsidRPr="000E2E2C" w:rsidRDefault="000E2E2C" w:rsidP="000E2E2C">
      <w:pPr>
        <w:rPr>
          <w:rFonts w:ascii="Arial" w:hAnsi="Arial" w:cs="Arial"/>
          <w:sz w:val="18"/>
          <w:szCs w:val="18"/>
        </w:rPr>
      </w:pPr>
      <w:r w:rsidRPr="000E2E2C">
        <w:rPr>
          <w:rFonts w:ascii="Arial" w:hAnsi="Arial" w:cs="Arial"/>
          <w:sz w:val="18"/>
          <w:szCs w:val="18"/>
        </w:rPr>
        <w:t xml:space="preserve">The </w:t>
      </w:r>
      <w:r w:rsidR="00470B87">
        <w:rPr>
          <w:rFonts w:ascii="Arial" w:hAnsi="Arial" w:cs="Arial"/>
          <w:sz w:val="18"/>
          <w:szCs w:val="18"/>
        </w:rPr>
        <w:t>Department</w:t>
      </w:r>
      <w:r w:rsidRPr="000E2E2C">
        <w:rPr>
          <w:rFonts w:ascii="Arial" w:hAnsi="Arial" w:cs="Arial"/>
          <w:sz w:val="18"/>
          <w:szCs w:val="18"/>
        </w:rPr>
        <w:t xml:space="preserve"> will treat applications (including information submitted at the request of the </w:t>
      </w:r>
      <w:r w:rsidR="00470B87">
        <w:rPr>
          <w:rFonts w:ascii="Arial" w:hAnsi="Arial" w:cs="Arial"/>
          <w:sz w:val="18"/>
          <w:szCs w:val="18"/>
        </w:rPr>
        <w:t xml:space="preserve">Department </w:t>
      </w:r>
      <w:r w:rsidRPr="000E2E2C">
        <w:rPr>
          <w:rFonts w:ascii="Arial" w:hAnsi="Arial" w:cs="Arial"/>
          <w:sz w:val="18"/>
          <w:szCs w:val="18"/>
        </w:rPr>
        <w:t>after the date of close of applications) as confidential and will not disclose application contents, except:</w:t>
      </w:r>
    </w:p>
    <w:p w:rsidR="000E2E2C" w:rsidRPr="000E2E2C" w:rsidRDefault="000E2E2C" w:rsidP="000E2E2C">
      <w:pPr>
        <w:numPr>
          <w:ilvl w:val="0"/>
          <w:numId w:val="5"/>
        </w:numPr>
        <w:spacing w:before="120"/>
        <w:rPr>
          <w:rFonts w:ascii="Arial" w:hAnsi="Arial" w:cs="Arial"/>
          <w:sz w:val="18"/>
          <w:szCs w:val="18"/>
        </w:rPr>
      </w:pPr>
      <w:r w:rsidRPr="000E2E2C">
        <w:rPr>
          <w:rFonts w:ascii="Arial" w:hAnsi="Arial" w:cs="Arial"/>
          <w:sz w:val="18"/>
          <w:szCs w:val="18"/>
        </w:rPr>
        <w:t>as required by law;</w:t>
      </w:r>
    </w:p>
    <w:p w:rsidR="000E2E2C" w:rsidRPr="000E2E2C" w:rsidRDefault="000E2E2C" w:rsidP="000E2E2C">
      <w:pPr>
        <w:numPr>
          <w:ilvl w:val="0"/>
          <w:numId w:val="5"/>
        </w:numPr>
        <w:spacing w:before="120"/>
        <w:rPr>
          <w:rFonts w:ascii="Arial" w:hAnsi="Arial" w:cs="Arial"/>
          <w:sz w:val="18"/>
          <w:szCs w:val="18"/>
        </w:rPr>
      </w:pPr>
      <w:r w:rsidRPr="000E2E2C">
        <w:rPr>
          <w:rFonts w:ascii="Arial" w:hAnsi="Arial" w:cs="Arial"/>
          <w:sz w:val="18"/>
          <w:szCs w:val="18"/>
        </w:rPr>
        <w:t xml:space="preserve">to the </w:t>
      </w:r>
      <w:r w:rsidR="00470B87">
        <w:rPr>
          <w:rFonts w:ascii="Arial" w:hAnsi="Arial" w:cs="Arial"/>
          <w:sz w:val="18"/>
          <w:szCs w:val="18"/>
        </w:rPr>
        <w:t>Department</w:t>
      </w:r>
      <w:r w:rsidRPr="000E2E2C">
        <w:rPr>
          <w:rFonts w:ascii="Arial" w:hAnsi="Arial" w:cs="Arial"/>
          <w:sz w:val="18"/>
          <w:szCs w:val="18"/>
        </w:rPr>
        <w:t>’s agents and advisors for the sole purpose of application evaluation;</w:t>
      </w:r>
    </w:p>
    <w:p w:rsidR="000E2E2C" w:rsidRPr="000E2E2C" w:rsidRDefault="000E2E2C" w:rsidP="000E2E2C">
      <w:pPr>
        <w:numPr>
          <w:ilvl w:val="0"/>
          <w:numId w:val="5"/>
        </w:numPr>
        <w:spacing w:before="120"/>
        <w:rPr>
          <w:rFonts w:ascii="Arial" w:hAnsi="Arial" w:cs="Arial"/>
          <w:sz w:val="18"/>
          <w:szCs w:val="18"/>
        </w:rPr>
      </w:pPr>
      <w:r w:rsidRPr="000E2E2C">
        <w:rPr>
          <w:rFonts w:ascii="Arial" w:hAnsi="Arial" w:cs="Arial"/>
          <w:sz w:val="18"/>
          <w:szCs w:val="18"/>
        </w:rPr>
        <w:t>to the Australian Competition and Consumer Commission (or other government authority having relevant jurisdiction) if the</w:t>
      </w:r>
      <w:r w:rsidR="00470B87">
        <w:rPr>
          <w:rFonts w:ascii="Arial" w:hAnsi="Arial" w:cs="Arial"/>
          <w:sz w:val="18"/>
          <w:szCs w:val="18"/>
        </w:rPr>
        <w:t xml:space="preserve"> Department</w:t>
      </w:r>
      <w:r w:rsidRPr="000E2E2C">
        <w:rPr>
          <w:rFonts w:ascii="Arial" w:hAnsi="Arial" w:cs="Arial"/>
          <w:sz w:val="18"/>
          <w:szCs w:val="18"/>
        </w:rPr>
        <w:t xml:space="preserve"> reasonably suspects that there is cartel conduct in relation to this application process; and</w:t>
      </w:r>
    </w:p>
    <w:p w:rsidR="000E2E2C" w:rsidRPr="000E2E2C" w:rsidRDefault="000E2E2C" w:rsidP="000E2E2C">
      <w:pPr>
        <w:numPr>
          <w:ilvl w:val="0"/>
          <w:numId w:val="5"/>
        </w:numPr>
        <w:spacing w:before="120"/>
        <w:rPr>
          <w:rFonts w:ascii="Arial" w:hAnsi="Arial" w:cs="Arial"/>
          <w:sz w:val="18"/>
          <w:szCs w:val="18"/>
        </w:rPr>
      </w:pPr>
      <w:r w:rsidRPr="000E2E2C">
        <w:rPr>
          <w:rFonts w:ascii="Arial" w:hAnsi="Arial" w:cs="Arial"/>
          <w:sz w:val="18"/>
          <w:szCs w:val="18"/>
        </w:rPr>
        <w:t xml:space="preserve">where an Applicant is successful, in accordance with Premier and Cabinet Circular 27 (PCO27) on the South Australian Government’s Contracts website </w:t>
      </w:r>
      <w:hyperlink r:id="rId9" w:history="1">
        <w:r w:rsidRPr="000E2E2C">
          <w:rPr>
            <w:rStyle w:val="Hyperlink"/>
            <w:rFonts w:ascii="Arial" w:hAnsi="Arial" w:cs="Arial"/>
            <w:sz w:val="18"/>
            <w:szCs w:val="18"/>
          </w:rPr>
          <w:t>http://www.tenders.sa.gov.au</w:t>
        </w:r>
      </w:hyperlink>
      <w:r w:rsidRPr="000E2E2C">
        <w:rPr>
          <w:rFonts w:ascii="Arial" w:hAnsi="Arial" w:cs="Arial"/>
          <w:sz w:val="18"/>
          <w:szCs w:val="18"/>
        </w:rPr>
        <w:t xml:space="preserve"> </w:t>
      </w:r>
    </w:p>
    <w:p w:rsidR="000E2E2C" w:rsidRPr="000E2E2C" w:rsidRDefault="000E2E2C" w:rsidP="000E2E2C">
      <w:pPr>
        <w:rPr>
          <w:rFonts w:ascii="Arial" w:hAnsi="Arial" w:cs="Arial"/>
          <w:sz w:val="18"/>
          <w:szCs w:val="18"/>
          <w:highlight w:val="cyan"/>
        </w:rPr>
      </w:pPr>
    </w:p>
    <w:p w:rsidR="000E2E2C" w:rsidRPr="000E2E2C" w:rsidRDefault="000E2E2C" w:rsidP="000E2E2C">
      <w:pPr>
        <w:rPr>
          <w:rFonts w:ascii="Arial" w:hAnsi="Arial" w:cs="Arial"/>
          <w:sz w:val="18"/>
          <w:szCs w:val="18"/>
        </w:rPr>
      </w:pPr>
      <w:r w:rsidRPr="000E2E2C">
        <w:rPr>
          <w:rFonts w:ascii="Arial" w:hAnsi="Arial" w:cs="Arial"/>
          <w:sz w:val="18"/>
          <w:szCs w:val="18"/>
        </w:rPr>
        <w:t xml:space="preserve">The Applicant agrees to comply with PCO27, a copy of which is available from </w:t>
      </w:r>
      <w:hyperlink r:id="rId10" w:history="1">
        <w:r w:rsidR="005D454F">
          <w:rPr>
            <w:rStyle w:val="Hyperlink"/>
            <w:rFonts w:ascii="Arial" w:hAnsi="Arial" w:cs="Arial"/>
            <w:sz w:val="18"/>
            <w:szCs w:val="18"/>
          </w:rPr>
          <w:t>PC 027 – DI</w:t>
        </w:r>
        <w:bookmarkStart w:id="1" w:name="_GoBack"/>
        <w:bookmarkEnd w:id="1"/>
        <w:r w:rsidR="005D454F">
          <w:rPr>
            <w:rStyle w:val="Hyperlink"/>
            <w:rFonts w:ascii="Arial" w:hAnsi="Arial" w:cs="Arial"/>
            <w:sz w:val="18"/>
            <w:szCs w:val="18"/>
          </w:rPr>
          <w:t>SCLOSURE OF GOVERNMENT CONTRACTS</w:t>
        </w:r>
      </w:hyperlink>
      <w:r w:rsidRPr="000E2E2C">
        <w:rPr>
          <w:rFonts w:ascii="Arial" w:hAnsi="Arial" w:cs="Arial"/>
          <w:sz w:val="18"/>
          <w:szCs w:val="18"/>
        </w:rPr>
        <w:t xml:space="preserve"> </w:t>
      </w:r>
    </w:p>
    <w:p w:rsidR="000E2E2C" w:rsidRPr="000E2E2C" w:rsidRDefault="000E2E2C" w:rsidP="000E2E2C">
      <w:pPr>
        <w:rPr>
          <w:rFonts w:ascii="Arial" w:hAnsi="Arial" w:cs="Arial"/>
          <w:sz w:val="18"/>
          <w:szCs w:val="18"/>
        </w:rPr>
      </w:pPr>
    </w:p>
    <w:p w:rsidR="000E2E2C" w:rsidRPr="000E2E2C" w:rsidRDefault="000E2E2C" w:rsidP="000E2E2C">
      <w:pPr>
        <w:rPr>
          <w:rFonts w:ascii="Arial" w:hAnsi="Arial" w:cs="Arial"/>
          <w:sz w:val="18"/>
          <w:szCs w:val="18"/>
        </w:rPr>
      </w:pPr>
      <w:r w:rsidRPr="000E2E2C">
        <w:rPr>
          <w:rFonts w:ascii="Arial" w:hAnsi="Arial" w:cs="Arial"/>
          <w:sz w:val="18"/>
          <w:szCs w:val="18"/>
        </w:rPr>
        <w:t xml:space="preserve">The Applicant agrees that unless indicated otherwise, all information provided by the </w:t>
      </w:r>
      <w:r w:rsidR="00470B87">
        <w:rPr>
          <w:rFonts w:ascii="Arial" w:hAnsi="Arial" w:cs="Arial"/>
          <w:sz w:val="18"/>
          <w:szCs w:val="18"/>
        </w:rPr>
        <w:t>Department</w:t>
      </w:r>
      <w:r w:rsidRPr="000E2E2C">
        <w:rPr>
          <w:rFonts w:ascii="Arial" w:hAnsi="Arial" w:cs="Arial"/>
          <w:sz w:val="18"/>
          <w:szCs w:val="18"/>
        </w:rPr>
        <w:t xml:space="preserve"> to the Applicant after the date of close of applications is confidential and the Applicant shall undertake to maintain such information as confidential.</w:t>
      </w:r>
    </w:p>
    <w:p w:rsidR="000E2E2C" w:rsidRPr="000E2E2C" w:rsidRDefault="000E2E2C" w:rsidP="000E2E2C">
      <w:pPr>
        <w:rPr>
          <w:rFonts w:ascii="Arial" w:hAnsi="Arial" w:cs="Arial"/>
          <w:sz w:val="18"/>
          <w:szCs w:val="18"/>
        </w:rPr>
      </w:pPr>
    </w:p>
    <w:p w:rsidR="000E2E2C" w:rsidRPr="000E2E2C" w:rsidRDefault="00EE016D" w:rsidP="004D4F7C">
      <w:pPr>
        <w:keepNext/>
        <w:keepLines/>
        <w:rPr>
          <w:rFonts w:ascii="Arial" w:hAnsi="Arial" w:cs="Arial"/>
          <w:b/>
          <w:sz w:val="18"/>
          <w:szCs w:val="18"/>
        </w:rPr>
      </w:pPr>
      <w:r>
        <w:rPr>
          <w:rFonts w:ascii="Arial" w:hAnsi="Arial" w:cs="Arial"/>
          <w:b/>
          <w:sz w:val="18"/>
          <w:szCs w:val="18"/>
        </w:rPr>
        <w:t xml:space="preserve">CS </w:t>
      </w:r>
      <w:r w:rsidR="000E2E2C" w:rsidRPr="000E2E2C">
        <w:rPr>
          <w:rFonts w:ascii="Arial" w:hAnsi="Arial" w:cs="Arial"/>
          <w:b/>
          <w:sz w:val="18"/>
          <w:szCs w:val="18"/>
        </w:rPr>
        <w:t>11</w:t>
      </w:r>
      <w:r w:rsidR="000E2E2C" w:rsidRPr="000E2E2C">
        <w:rPr>
          <w:rFonts w:ascii="Arial" w:hAnsi="Arial" w:cs="Arial"/>
          <w:b/>
          <w:sz w:val="18"/>
          <w:szCs w:val="18"/>
        </w:rPr>
        <w:tab/>
      </w:r>
      <w:r w:rsidR="000E2E2C" w:rsidRPr="000E2E2C">
        <w:rPr>
          <w:rFonts w:ascii="Arial" w:hAnsi="Arial" w:cs="Arial"/>
          <w:b/>
          <w:sz w:val="18"/>
          <w:szCs w:val="18"/>
          <w:u w:val="single"/>
        </w:rPr>
        <w:t>APPLICATION VALIDITY PERIOD</w:t>
      </w:r>
    </w:p>
    <w:p w:rsidR="000E2E2C" w:rsidRPr="000E2E2C" w:rsidRDefault="000E2E2C" w:rsidP="004D4F7C">
      <w:pPr>
        <w:keepNext/>
        <w:keepLines/>
        <w:rPr>
          <w:rFonts w:ascii="Arial" w:hAnsi="Arial" w:cs="Arial"/>
          <w:sz w:val="18"/>
          <w:szCs w:val="18"/>
        </w:rPr>
      </w:pPr>
    </w:p>
    <w:p w:rsidR="000E2E2C" w:rsidRPr="000E2E2C" w:rsidRDefault="000E2E2C" w:rsidP="004D4F7C">
      <w:pPr>
        <w:keepNext/>
        <w:keepLines/>
        <w:rPr>
          <w:rFonts w:ascii="Arial" w:hAnsi="Arial" w:cs="Arial"/>
          <w:sz w:val="18"/>
          <w:szCs w:val="18"/>
        </w:rPr>
      </w:pPr>
      <w:r w:rsidRPr="000E2E2C">
        <w:rPr>
          <w:rFonts w:ascii="Arial" w:hAnsi="Arial" w:cs="Arial"/>
          <w:sz w:val="18"/>
          <w:szCs w:val="18"/>
        </w:rPr>
        <w:t xml:space="preserve">The Applicant warrants that it will maintain the validity of its application for a period of 90 days from date of submission of application.  </w:t>
      </w:r>
    </w:p>
    <w:p w:rsidR="000E2E2C" w:rsidRPr="000E2E2C" w:rsidRDefault="000E2E2C" w:rsidP="000E2E2C">
      <w:pPr>
        <w:rPr>
          <w:rFonts w:ascii="Arial" w:hAnsi="Arial" w:cs="Arial"/>
          <w:sz w:val="18"/>
          <w:szCs w:val="18"/>
        </w:rPr>
      </w:pPr>
    </w:p>
    <w:p w:rsidR="000E2E2C" w:rsidRPr="000E2E2C" w:rsidRDefault="00EE016D" w:rsidP="000E2E2C">
      <w:pPr>
        <w:rPr>
          <w:rFonts w:ascii="Arial" w:hAnsi="Arial" w:cs="Arial"/>
          <w:b/>
          <w:sz w:val="18"/>
          <w:szCs w:val="18"/>
        </w:rPr>
      </w:pPr>
      <w:r>
        <w:rPr>
          <w:rFonts w:ascii="Arial" w:hAnsi="Arial" w:cs="Arial"/>
          <w:b/>
          <w:sz w:val="18"/>
          <w:szCs w:val="18"/>
        </w:rPr>
        <w:t xml:space="preserve">CS </w:t>
      </w:r>
      <w:r w:rsidR="000E2E2C" w:rsidRPr="000E2E2C">
        <w:rPr>
          <w:rFonts w:ascii="Arial" w:hAnsi="Arial" w:cs="Arial"/>
          <w:b/>
          <w:sz w:val="18"/>
          <w:szCs w:val="18"/>
        </w:rPr>
        <w:t>12</w:t>
      </w:r>
      <w:r w:rsidR="000E2E2C" w:rsidRPr="000E2E2C">
        <w:rPr>
          <w:rFonts w:ascii="Arial" w:hAnsi="Arial" w:cs="Arial"/>
          <w:b/>
          <w:sz w:val="18"/>
          <w:szCs w:val="18"/>
        </w:rPr>
        <w:tab/>
      </w:r>
      <w:r w:rsidR="000E2E2C" w:rsidRPr="000E2E2C">
        <w:rPr>
          <w:rFonts w:ascii="Arial" w:hAnsi="Arial" w:cs="Arial"/>
          <w:b/>
          <w:sz w:val="18"/>
          <w:szCs w:val="18"/>
          <w:u w:val="single"/>
        </w:rPr>
        <w:t>ACCEPTANCE OF APPLICATION</w:t>
      </w:r>
    </w:p>
    <w:p w:rsidR="000E2E2C" w:rsidRPr="000E2E2C" w:rsidRDefault="000E2E2C" w:rsidP="000E2E2C">
      <w:pPr>
        <w:rPr>
          <w:rFonts w:ascii="Arial" w:hAnsi="Arial" w:cs="Arial"/>
          <w:sz w:val="18"/>
          <w:szCs w:val="18"/>
        </w:rPr>
      </w:pPr>
    </w:p>
    <w:p w:rsidR="000E2E2C" w:rsidRPr="000E2E2C" w:rsidRDefault="000E2E2C" w:rsidP="000E2E2C">
      <w:pPr>
        <w:rPr>
          <w:rFonts w:ascii="Arial" w:hAnsi="Arial" w:cs="Arial"/>
          <w:sz w:val="18"/>
          <w:szCs w:val="18"/>
        </w:rPr>
      </w:pPr>
      <w:r w:rsidRPr="000E2E2C">
        <w:rPr>
          <w:rFonts w:ascii="Arial" w:hAnsi="Arial" w:cs="Arial"/>
          <w:sz w:val="18"/>
          <w:szCs w:val="18"/>
        </w:rPr>
        <w:t xml:space="preserve">The Applicant agrees and acknowledges that the </w:t>
      </w:r>
      <w:r w:rsidR="00470B87">
        <w:rPr>
          <w:rFonts w:ascii="Arial" w:hAnsi="Arial" w:cs="Arial"/>
          <w:sz w:val="18"/>
          <w:szCs w:val="18"/>
        </w:rPr>
        <w:t>Department</w:t>
      </w:r>
      <w:r w:rsidRPr="000E2E2C">
        <w:rPr>
          <w:rFonts w:ascii="Arial" w:hAnsi="Arial" w:cs="Arial"/>
          <w:sz w:val="18"/>
          <w:szCs w:val="18"/>
        </w:rPr>
        <w:t xml:space="preserve"> is under no obligation to accept the lowest or any application received. In its absolute discretion, the </w:t>
      </w:r>
      <w:r w:rsidR="00470B87">
        <w:rPr>
          <w:rFonts w:ascii="Arial" w:hAnsi="Arial" w:cs="Arial"/>
          <w:sz w:val="18"/>
          <w:szCs w:val="18"/>
        </w:rPr>
        <w:t>Department</w:t>
      </w:r>
      <w:r w:rsidRPr="000E2E2C">
        <w:rPr>
          <w:rFonts w:ascii="Arial" w:hAnsi="Arial" w:cs="Arial"/>
          <w:sz w:val="18"/>
          <w:szCs w:val="18"/>
        </w:rPr>
        <w:t xml:space="preserve"> may reject any application at any time or abandon this application process.</w:t>
      </w:r>
    </w:p>
    <w:p w:rsidR="000E2E2C" w:rsidRPr="000E2E2C" w:rsidRDefault="000E2E2C" w:rsidP="000E2E2C">
      <w:pPr>
        <w:rPr>
          <w:rFonts w:ascii="Arial" w:hAnsi="Arial" w:cs="Arial"/>
          <w:sz w:val="18"/>
          <w:szCs w:val="18"/>
        </w:rPr>
      </w:pPr>
    </w:p>
    <w:p w:rsidR="000E2E2C" w:rsidRPr="000E2E2C" w:rsidRDefault="000E2E2C" w:rsidP="000E2E2C">
      <w:pPr>
        <w:rPr>
          <w:rFonts w:ascii="Arial" w:hAnsi="Arial" w:cs="Arial"/>
          <w:sz w:val="18"/>
          <w:szCs w:val="18"/>
        </w:rPr>
      </w:pPr>
      <w:r w:rsidRPr="000E2E2C">
        <w:rPr>
          <w:rFonts w:ascii="Arial" w:hAnsi="Arial" w:cs="Arial"/>
          <w:sz w:val="18"/>
          <w:szCs w:val="18"/>
        </w:rPr>
        <w:t xml:space="preserve">Nothing in </w:t>
      </w:r>
      <w:r w:rsidR="004364AC">
        <w:rPr>
          <w:rFonts w:ascii="Arial" w:hAnsi="Arial" w:cs="Arial"/>
          <w:sz w:val="18"/>
          <w:szCs w:val="18"/>
        </w:rPr>
        <w:t>the Invitation Documents</w:t>
      </w:r>
      <w:r w:rsidRPr="000E2E2C">
        <w:rPr>
          <w:rFonts w:ascii="Arial" w:hAnsi="Arial" w:cs="Arial"/>
          <w:sz w:val="18"/>
          <w:szCs w:val="18"/>
        </w:rPr>
        <w:t xml:space="preserve"> or any subsequent application assessment or negotiation process is to be construed as creating a binding contract (express or implied) between the </w:t>
      </w:r>
      <w:r w:rsidR="00470B87">
        <w:rPr>
          <w:rFonts w:ascii="Arial" w:hAnsi="Arial" w:cs="Arial"/>
          <w:sz w:val="18"/>
          <w:szCs w:val="18"/>
        </w:rPr>
        <w:t>Department</w:t>
      </w:r>
      <w:r w:rsidRPr="000E2E2C">
        <w:rPr>
          <w:rFonts w:ascii="Arial" w:hAnsi="Arial" w:cs="Arial"/>
          <w:sz w:val="18"/>
          <w:szCs w:val="18"/>
        </w:rPr>
        <w:t xml:space="preserve"> and any Applicant.  No legal relationship will exist between the </w:t>
      </w:r>
      <w:r w:rsidR="00470B87">
        <w:rPr>
          <w:rFonts w:ascii="Arial" w:hAnsi="Arial" w:cs="Arial"/>
          <w:sz w:val="18"/>
          <w:szCs w:val="18"/>
        </w:rPr>
        <w:t>Department</w:t>
      </w:r>
      <w:r w:rsidRPr="000E2E2C">
        <w:rPr>
          <w:rFonts w:ascii="Arial" w:hAnsi="Arial" w:cs="Arial"/>
          <w:sz w:val="18"/>
          <w:szCs w:val="18"/>
        </w:rPr>
        <w:t xml:space="preserve"> and any Applicant unless and until the </w:t>
      </w:r>
      <w:r w:rsidR="00470B87">
        <w:rPr>
          <w:rFonts w:ascii="Arial" w:hAnsi="Arial" w:cs="Arial"/>
          <w:sz w:val="18"/>
          <w:szCs w:val="18"/>
        </w:rPr>
        <w:t xml:space="preserve">Department </w:t>
      </w:r>
      <w:r w:rsidRPr="000E2E2C">
        <w:rPr>
          <w:rFonts w:ascii="Arial" w:hAnsi="Arial" w:cs="Arial"/>
          <w:sz w:val="18"/>
          <w:szCs w:val="18"/>
        </w:rPr>
        <w:t>has delivered (either by post, courier, hand delivery or facsimile) a written notice of acceptance of application to the successful Applicant at the address stated on the application form.</w:t>
      </w:r>
    </w:p>
    <w:p w:rsidR="000E2E2C" w:rsidRPr="000E2E2C" w:rsidRDefault="000E2E2C" w:rsidP="000E2E2C">
      <w:pPr>
        <w:rPr>
          <w:rFonts w:ascii="Arial" w:hAnsi="Arial" w:cs="Arial"/>
          <w:sz w:val="18"/>
          <w:szCs w:val="18"/>
        </w:rPr>
      </w:pPr>
    </w:p>
    <w:p w:rsidR="00133790" w:rsidRPr="00133790" w:rsidRDefault="00133790" w:rsidP="00133790">
      <w:pPr>
        <w:rPr>
          <w:rFonts w:ascii="Arial" w:hAnsi="Arial" w:cs="Arial"/>
          <w:b/>
          <w:sz w:val="18"/>
          <w:szCs w:val="18"/>
          <w:u w:val="single"/>
        </w:rPr>
      </w:pPr>
      <w:r w:rsidRPr="00133790">
        <w:rPr>
          <w:rFonts w:ascii="Arial" w:hAnsi="Arial" w:cs="Arial"/>
          <w:b/>
          <w:sz w:val="18"/>
          <w:szCs w:val="18"/>
        </w:rPr>
        <w:t>CS 1</w:t>
      </w:r>
      <w:r w:rsidR="0010600D">
        <w:rPr>
          <w:rFonts w:ascii="Arial" w:hAnsi="Arial" w:cs="Arial"/>
          <w:b/>
          <w:sz w:val="18"/>
          <w:szCs w:val="18"/>
        </w:rPr>
        <w:t>3</w:t>
      </w:r>
      <w:r w:rsidRPr="00133790">
        <w:rPr>
          <w:rFonts w:ascii="Arial" w:hAnsi="Arial" w:cs="Arial"/>
          <w:b/>
          <w:sz w:val="18"/>
          <w:szCs w:val="18"/>
        </w:rPr>
        <w:tab/>
      </w:r>
      <w:r w:rsidRPr="00133790">
        <w:rPr>
          <w:rFonts w:ascii="Arial" w:hAnsi="Arial" w:cs="Arial"/>
          <w:b/>
          <w:sz w:val="18"/>
          <w:szCs w:val="18"/>
          <w:u w:val="single"/>
        </w:rPr>
        <w:t>CONFLICT OF INTEREST</w:t>
      </w:r>
    </w:p>
    <w:p w:rsidR="00133790" w:rsidRPr="00133790" w:rsidRDefault="00133790" w:rsidP="00133790">
      <w:pPr>
        <w:rPr>
          <w:rFonts w:ascii="Arial" w:hAnsi="Arial" w:cs="Arial"/>
          <w:b/>
          <w:sz w:val="18"/>
          <w:szCs w:val="18"/>
          <w:u w:val="single"/>
        </w:rPr>
      </w:pPr>
    </w:p>
    <w:p w:rsidR="00757E08" w:rsidRDefault="00133790" w:rsidP="00133790">
      <w:pPr>
        <w:rPr>
          <w:rFonts w:ascii="Arial" w:hAnsi="Arial" w:cs="Arial"/>
          <w:sz w:val="18"/>
          <w:szCs w:val="18"/>
        </w:rPr>
      </w:pPr>
      <w:r w:rsidRPr="00133790">
        <w:rPr>
          <w:rFonts w:ascii="Arial" w:hAnsi="Arial" w:cs="Arial"/>
          <w:sz w:val="18"/>
          <w:szCs w:val="18"/>
        </w:rPr>
        <w:t xml:space="preserve">The </w:t>
      </w:r>
      <w:r w:rsidR="00757E08">
        <w:rPr>
          <w:rFonts w:ascii="Arial" w:hAnsi="Arial" w:cs="Arial"/>
          <w:sz w:val="18"/>
          <w:szCs w:val="18"/>
        </w:rPr>
        <w:t>Applicant</w:t>
      </w:r>
      <w:r w:rsidRPr="00133790">
        <w:rPr>
          <w:rFonts w:ascii="Arial" w:hAnsi="Arial" w:cs="Arial"/>
          <w:sz w:val="18"/>
          <w:szCs w:val="18"/>
        </w:rPr>
        <w:t xml:space="preserve"> warrants that at the time of submitting its </w:t>
      </w:r>
      <w:r w:rsidR="00757E08">
        <w:rPr>
          <w:rFonts w:ascii="Arial" w:hAnsi="Arial" w:cs="Arial"/>
          <w:sz w:val="18"/>
          <w:szCs w:val="18"/>
        </w:rPr>
        <w:t>application</w:t>
      </w:r>
      <w:r w:rsidRPr="00133790">
        <w:rPr>
          <w:rFonts w:ascii="Arial" w:hAnsi="Arial" w:cs="Arial"/>
          <w:sz w:val="18"/>
          <w:szCs w:val="18"/>
        </w:rPr>
        <w:t xml:space="preserve">, it is not aware of any matters which could give rise to a real or perceived conflict of interest, except for any such matters disclosed within its </w:t>
      </w:r>
      <w:r w:rsidR="00757E08">
        <w:rPr>
          <w:rFonts w:ascii="Arial" w:hAnsi="Arial" w:cs="Arial"/>
          <w:sz w:val="18"/>
          <w:szCs w:val="18"/>
        </w:rPr>
        <w:t>application</w:t>
      </w:r>
      <w:r w:rsidRPr="00133790">
        <w:rPr>
          <w:rFonts w:ascii="Arial" w:hAnsi="Arial" w:cs="Arial"/>
          <w:sz w:val="18"/>
          <w:szCs w:val="18"/>
        </w:rPr>
        <w:t>.</w:t>
      </w:r>
    </w:p>
    <w:p w:rsidR="00133790" w:rsidRPr="00133790" w:rsidRDefault="00133790" w:rsidP="00133790">
      <w:pPr>
        <w:rPr>
          <w:rFonts w:ascii="Arial" w:hAnsi="Arial" w:cs="Arial"/>
          <w:sz w:val="18"/>
          <w:szCs w:val="18"/>
        </w:rPr>
      </w:pPr>
      <w:r w:rsidRPr="00133790">
        <w:rPr>
          <w:rFonts w:ascii="Arial" w:hAnsi="Arial" w:cs="Arial"/>
          <w:sz w:val="18"/>
          <w:szCs w:val="18"/>
        </w:rPr>
        <w:t xml:space="preserve"> </w:t>
      </w:r>
    </w:p>
    <w:p w:rsidR="00133790" w:rsidRPr="00133790" w:rsidRDefault="00133790" w:rsidP="00133790">
      <w:pPr>
        <w:rPr>
          <w:rFonts w:ascii="Arial" w:hAnsi="Arial" w:cs="Arial"/>
          <w:sz w:val="18"/>
          <w:szCs w:val="18"/>
        </w:rPr>
      </w:pPr>
      <w:r w:rsidRPr="00133790">
        <w:rPr>
          <w:rFonts w:ascii="Arial" w:hAnsi="Arial" w:cs="Arial"/>
          <w:sz w:val="18"/>
          <w:szCs w:val="18"/>
        </w:rPr>
        <w:t xml:space="preserve">The </w:t>
      </w:r>
      <w:r w:rsidR="00757E08">
        <w:rPr>
          <w:rFonts w:ascii="Arial" w:hAnsi="Arial" w:cs="Arial"/>
          <w:sz w:val="18"/>
          <w:szCs w:val="18"/>
        </w:rPr>
        <w:t>Applicant</w:t>
      </w:r>
      <w:r w:rsidRPr="00133790">
        <w:rPr>
          <w:rFonts w:ascii="Arial" w:hAnsi="Arial" w:cs="Arial"/>
          <w:sz w:val="18"/>
          <w:szCs w:val="18"/>
        </w:rPr>
        <w:t xml:space="preserve"> must disclose in its </w:t>
      </w:r>
      <w:r w:rsidR="00757E08">
        <w:rPr>
          <w:rFonts w:ascii="Arial" w:hAnsi="Arial" w:cs="Arial"/>
          <w:sz w:val="18"/>
          <w:szCs w:val="18"/>
        </w:rPr>
        <w:t>application</w:t>
      </w:r>
      <w:r w:rsidRPr="00133790">
        <w:rPr>
          <w:rFonts w:ascii="Arial" w:hAnsi="Arial" w:cs="Arial"/>
          <w:sz w:val="18"/>
          <w:szCs w:val="18"/>
        </w:rPr>
        <w:t xml:space="preserve"> any matter which could give rise to a real or perceived conflict of interest during the tender process or during performance of the contract. </w:t>
      </w:r>
      <w:r w:rsidR="00757E08">
        <w:rPr>
          <w:rFonts w:ascii="Arial" w:hAnsi="Arial" w:cs="Arial"/>
          <w:sz w:val="18"/>
          <w:szCs w:val="18"/>
        </w:rPr>
        <w:t xml:space="preserve"> </w:t>
      </w:r>
      <w:r w:rsidRPr="00133790">
        <w:rPr>
          <w:rFonts w:ascii="Arial" w:hAnsi="Arial" w:cs="Arial"/>
          <w:sz w:val="18"/>
          <w:szCs w:val="18"/>
        </w:rPr>
        <w:t xml:space="preserve">In the event such a matter is disclosed, the </w:t>
      </w:r>
      <w:r w:rsidR="00757E08">
        <w:rPr>
          <w:rFonts w:ascii="Arial" w:hAnsi="Arial" w:cs="Arial"/>
          <w:sz w:val="18"/>
          <w:szCs w:val="18"/>
        </w:rPr>
        <w:t>Applicant</w:t>
      </w:r>
      <w:r w:rsidRPr="00133790">
        <w:rPr>
          <w:rFonts w:ascii="Arial" w:hAnsi="Arial" w:cs="Arial"/>
          <w:sz w:val="18"/>
          <w:szCs w:val="18"/>
        </w:rPr>
        <w:t xml:space="preserve"> must also detail how it proposes to avoid or manage the conflict.</w:t>
      </w:r>
      <w:r w:rsidR="00757E08">
        <w:rPr>
          <w:rFonts w:ascii="Arial" w:hAnsi="Arial" w:cs="Arial"/>
          <w:sz w:val="18"/>
          <w:szCs w:val="18"/>
        </w:rPr>
        <w:t xml:space="preserve"> </w:t>
      </w:r>
      <w:r w:rsidRPr="00133790">
        <w:rPr>
          <w:rFonts w:ascii="Arial" w:hAnsi="Arial" w:cs="Arial"/>
          <w:sz w:val="18"/>
          <w:szCs w:val="18"/>
        </w:rPr>
        <w:t xml:space="preserve"> If the </w:t>
      </w:r>
      <w:r w:rsidR="00757E08">
        <w:rPr>
          <w:rFonts w:ascii="Arial" w:hAnsi="Arial" w:cs="Arial"/>
          <w:sz w:val="18"/>
          <w:szCs w:val="18"/>
        </w:rPr>
        <w:t>Applicant</w:t>
      </w:r>
      <w:r w:rsidRPr="00133790">
        <w:rPr>
          <w:rFonts w:ascii="Arial" w:hAnsi="Arial" w:cs="Arial"/>
          <w:sz w:val="18"/>
          <w:szCs w:val="18"/>
        </w:rPr>
        <w:t xml:space="preserve"> fails to disclose such a matter which a reasonable </w:t>
      </w:r>
      <w:r w:rsidR="00757E08">
        <w:rPr>
          <w:rFonts w:ascii="Arial" w:hAnsi="Arial" w:cs="Arial"/>
          <w:sz w:val="18"/>
          <w:szCs w:val="18"/>
        </w:rPr>
        <w:t>Applicant</w:t>
      </w:r>
      <w:r w:rsidRPr="00133790">
        <w:rPr>
          <w:rFonts w:ascii="Arial" w:hAnsi="Arial" w:cs="Arial"/>
          <w:sz w:val="18"/>
          <w:szCs w:val="18"/>
        </w:rPr>
        <w:t xml:space="preserve"> in its position should have been aware of, or its disclosure of such a matter is inaccurate or incomplete, then regardless of any s</w:t>
      </w:r>
      <w:r w:rsidR="00470B87">
        <w:rPr>
          <w:rFonts w:ascii="Arial" w:hAnsi="Arial" w:cs="Arial"/>
          <w:sz w:val="18"/>
          <w:szCs w:val="18"/>
        </w:rPr>
        <w:t>ubsequent dealings the Department</w:t>
      </w:r>
      <w:r w:rsidRPr="00133790">
        <w:rPr>
          <w:rFonts w:ascii="Arial" w:hAnsi="Arial" w:cs="Arial"/>
          <w:sz w:val="18"/>
          <w:szCs w:val="18"/>
        </w:rPr>
        <w:t xml:space="preserve"> may:</w:t>
      </w:r>
    </w:p>
    <w:p w:rsidR="00133790" w:rsidRPr="00133790" w:rsidRDefault="00133790" w:rsidP="00757E08">
      <w:pPr>
        <w:pStyle w:val="ListParagraph"/>
        <w:numPr>
          <w:ilvl w:val="0"/>
          <w:numId w:val="35"/>
        </w:numPr>
        <w:spacing w:before="120" w:after="160" w:line="259" w:lineRule="auto"/>
        <w:ind w:left="714" w:hanging="357"/>
        <w:contextualSpacing w:val="0"/>
        <w:rPr>
          <w:rFonts w:ascii="Arial" w:hAnsi="Arial" w:cs="Arial"/>
          <w:sz w:val="18"/>
          <w:szCs w:val="18"/>
        </w:rPr>
      </w:pPr>
      <w:r w:rsidRPr="00133790">
        <w:rPr>
          <w:rFonts w:ascii="Arial" w:hAnsi="Arial" w:cs="Arial"/>
          <w:sz w:val="18"/>
          <w:szCs w:val="18"/>
        </w:rPr>
        <w:t xml:space="preserve">terminate negotiations with the </w:t>
      </w:r>
      <w:r w:rsidR="00C50061">
        <w:rPr>
          <w:rFonts w:ascii="Arial" w:hAnsi="Arial" w:cs="Arial"/>
          <w:sz w:val="18"/>
          <w:szCs w:val="18"/>
        </w:rPr>
        <w:t>Applicant</w:t>
      </w:r>
      <w:r w:rsidRPr="00133790">
        <w:rPr>
          <w:rFonts w:ascii="Arial" w:hAnsi="Arial" w:cs="Arial"/>
          <w:sz w:val="18"/>
          <w:szCs w:val="18"/>
        </w:rPr>
        <w:t>;</w:t>
      </w:r>
    </w:p>
    <w:p w:rsidR="00133790" w:rsidRPr="00133790" w:rsidRDefault="00133790" w:rsidP="00757E08">
      <w:pPr>
        <w:pStyle w:val="ListParagraph"/>
        <w:numPr>
          <w:ilvl w:val="0"/>
          <w:numId w:val="35"/>
        </w:numPr>
        <w:spacing w:before="120" w:after="160" w:line="259" w:lineRule="auto"/>
        <w:ind w:left="714" w:hanging="357"/>
        <w:contextualSpacing w:val="0"/>
        <w:rPr>
          <w:rFonts w:ascii="Arial" w:hAnsi="Arial" w:cs="Arial"/>
          <w:sz w:val="18"/>
          <w:szCs w:val="18"/>
        </w:rPr>
      </w:pPr>
      <w:r w:rsidRPr="00133790">
        <w:rPr>
          <w:rFonts w:ascii="Arial" w:hAnsi="Arial" w:cs="Arial"/>
          <w:sz w:val="18"/>
          <w:szCs w:val="18"/>
        </w:rPr>
        <w:t xml:space="preserve">terminate consideration of the </w:t>
      </w:r>
      <w:r w:rsidR="00C50061">
        <w:rPr>
          <w:rFonts w:ascii="Arial" w:hAnsi="Arial" w:cs="Arial"/>
          <w:sz w:val="18"/>
          <w:szCs w:val="18"/>
        </w:rPr>
        <w:t>Applicant’s</w:t>
      </w:r>
      <w:r w:rsidRPr="00133790">
        <w:rPr>
          <w:rFonts w:ascii="Arial" w:hAnsi="Arial" w:cs="Arial"/>
          <w:sz w:val="18"/>
          <w:szCs w:val="18"/>
        </w:rPr>
        <w:t xml:space="preserve"> </w:t>
      </w:r>
      <w:r w:rsidR="00C50061">
        <w:rPr>
          <w:rFonts w:ascii="Arial" w:hAnsi="Arial" w:cs="Arial"/>
          <w:sz w:val="18"/>
          <w:szCs w:val="18"/>
        </w:rPr>
        <w:t>application</w:t>
      </w:r>
      <w:r w:rsidRPr="00133790">
        <w:rPr>
          <w:rFonts w:ascii="Arial" w:hAnsi="Arial" w:cs="Arial"/>
          <w:sz w:val="18"/>
          <w:szCs w:val="18"/>
        </w:rPr>
        <w:t>; or</w:t>
      </w:r>
    </w:p>
    <w:p w:rsidR="00133790" w:rsidRPr="00133790" w:rsidRDefault="00133790" w:rsidP="00757E08">
      <w:pPr>
        <w:pStyle w:val="ListParagraph"/>
        <w:numPr>
          <w:ilvl w:val="0"/>
          <w:numId w:val="35"/>
        </w:numPr>
        <w:spacing w:before="120" w:after="160" w:line="259" w:lineRule="auto"/>
        <w:ind w:left="714" w:hanging="357"/>
        <w:contextualSpacing w:val="0"/>
        <w:rPr>
          <w:rFonts w:ascii="Arial" w:hAnsi="Arial" w:cs="Arial"/>
          <w:sz w:val="18"/>
          <w:szCs w:val="18"/>
        </w:rPr>
      </w:pPr>
      <w:r w:rsidRPr="00133790">
        <w:rPr>
          <w:rFonts w:ascii="Arial" w:hAnsi="Arial" w:cs="Arial"/>
          <w:sz w:val="18"/>
          <w:szCs w:val="18"/>
        </w:rPr>
        <w:t xml:space="preserve">terminate any contract between the </w:t>
      </w:r>
      <w:r w:rsidR="00C50061">
        <w:rPr>
          <w:rFonts w:ascii="Arial" w:hAnsi="Arial" w:cs="Arial"/>
          <w:sz w:val="18"/>
          <w:szCs w:val="18"/>
        </w:rPr>
        <w:t>Applicant</w:t>
      </w:r>
      <w:r w:rsidRPr="00133790">
        <w:rPr>
          <w:rFonts w:ascii="Arial" w:hAnsi="Arial" w:cs="Arial"/>
          <w:sz w:val="18"/>
          <w:szCs w:val="18"/>
        </w:rPr>
        <w:t xml:space="preserve"> and the </w:t>
      </w:r>
      <w:r w:rsidR="00470B87">
        <w:rPr>
          <w:rFonts w:ascii="Arial" w:hAnsi="Arial" w:cs="Arial"/>
          <w:sz w:val="18"/>
          <w:szCs w:val="18"/>
        </w:rPr>
        <w:t>Department</w:t>
      </w:r>
      <w:r w:rsidRPr="00133790">
        <w:rPr>
          <w:rFonts w:ascii="Arial" w:hAnsi="Arial" w:cs="Arial"/>
          <w:sz w:val="18"/>
          <w:szCs w:val="18"/>
        </w:rPr>
        <w:t xml:space="preserve"> in relation to </w:t>
      </w:r>
      <w:r w:rsidR="00C50061">
        <w:rPr>
          <w:rFonts w:ascii="Arial" w:hAnsi="Arial" w:cs="Arial"/>
          <w:sz w:val="18"/>
          <w:szCs w:val="18"/>
        </w:rPr>
        <w:t>this Panel</w:t>
      </w:r>
      <w:r w:rsidRPr="00133790">
        <w:rPr>
          <w:rFonts w:ascii="Arial" w:hAnsi="Arial" w:cs="Arial"/>
          <w:sz w:val="18"/>
          <w:szCs w:val="18"/>
        </w:rPr>
        <w:t>,</w:t>
      </w:r>
    </w:p>
    <w:p w:rsidR="00133790" w:rsidRPr="00133790" w:rsidRDefault="00133790" w:rsidP="00133790">
      <w:pPr>
        <w:rPr>
          <w:rFonts w:ascii="Arial" w:hAnsi="Arial" w:cs="Arial"/>
          <w:sz w:val="18"/>
          <w:szCs w:val="18"/>
        </w:rPr>
      </w:pPr>
      <w:proofErr w:type="gramStart"/>
      <w:r w:rsidRPr="00133790">
        <w:rPr>
          <w:rFonts w:ascii="Arial" w:hAnsi="Arial" w:cs="Arial"/>
          <w:sz w:val="18"/>
          <w:szCs w:val="18"/>
        </w:rPr>
        <w:t>without</w:t>
      </w:r>
      <w:proofErr w:type="gramEnd"/>
      <w:r w:rsidRPr="00133790">
        <w:rPr>
          <w:rFonts w:ascii="Arial" w:hAnsi="Arial" w:cs="Arial"/>
          <w:sz w:val="18"/>
          <w:szCs w:val="18"/>
        </w:rPr>
        <w:t xml:space="preserve"> any obligation on the </w:t>
      </w:r>
      <w:r w:rsidR="00470B87">
        <w:rPr>
          <w:rFonts w:ascii="Arial" w:hAnsi="Arial" w:cs="Arial"/>
          <w:sz w:val="18"/>
          <w:szCs w:val="18"/>
        </w:rPr>
        <w:t>Department</w:t>
      </w:r>
      <w:r w:rsidRPr="00133790">
        <w:rPr>
          <w:rFonts w:ascii="Arial" w:hAnsi="Arial" w:cs="Arial"/>
          <w:sz w:val="18"/>
          <w:szCs w:val="18"/>
        </w:rPr>
        <w:t xml:space="preserve"> to make any payment to the </w:t>
      </w:r>
      <w:r w:rsidR="00C50061">
        <w:rPr>
          <w:rFonts w:ascii="Arial" w:hAnsi="Arial" w:cs="Arial"/>
          <w:sz w:val="18"/>
          <w:szCs w:val="18"/>
        </w:rPr>
        <w:t>Applicant</w:t>
      </w:r>
      <w:r w:rsidRPr="00133790">
        <w:rPr>
          <w:rFonts w:ascii="Arial" w:hAnsi="Arial" w:cs="Arial"/>
          <w:sz w:val="18"/>
          <w:szCs w:val="18"/>
        </w:rPr>
        <w:t>.</w:t>
      </w:r>
    </w:p>
    <w:p w:rsidR="000E2E2C" w:rsidRPr="00133790" w:rsidRDefault="000E2E2C" w:rsidP="000E2E2C">
      <w:pPr>
        <w:rPr>
          <w:rFonts w:ascii="Arial" w:hAnsi="Arial" w:cs="Arial"/>
          <w:sz w:val="18"/>
          <w:szCs w:val="18"/>
        </w:rPr>
      </w:pPr>
    </w:p>
    <w:p w:rsidR="00C9406E" w:rsidRPr="0071248A" w:rsidRDefault="00C9406E" w:rsidP="00C9406E">
      <w:pPr>
        <w:jc w:val="both"/>
        <w:rPr>
          <w:rFonts w:ascii="Arial" w:hAnsi="Arial" w:cs="Arial"/>
        </w:rPr>
      </w:pPr>
    </w:p>
    <w:p w:rsidR="005637F0" w:rsidRDefault="00C9406E" w:rsidP="005637F0">
      <w:pPr>
        <w:jc w:val="center"/>
        <w:rPr>
          <w:rFonts w:ascii="Arial" w:hAnsi="Arial" w:cs="Arial"/>
        </w:rPr>
        <w:sectPr w:rsidR="005637F0" w:rsidSect="00EC6030">
          <w:headerReference w:type="default" r:id="rId11"/>
          <w:pgSz w:w="11907" w:h="16840" w:code="9"/>
          <w:pgMar w:top="851" w:right="851" w:bottom="567" w:left="1701" w:header="851" w:footer="567" w:gutter="0"/>
          <w:cols w:space="720"/>
        </w:sectPr>
      </w:pPr>
      <w:r w:rsidRPr="00C26D8B">
        <w:rPr>
          <w:rFonts w:ascii="Arial" w:hAnsi="Arial" w:cs="Arial"/>
        </w:rPr>
        <w:t>____________</w:t>
      </w:r>
    </w:p>
    <w:p w:rsidR="005637F0" w:rsidRDefault="005637F0" w:rsidP="005637F0">
      <w:pPr>
        <w:ind w:left="851"/>
        <w:rPr>
          <w:rFonts w:ascii="Verdana" w:hAnsi="Verdana"/>
          <w:b/>
        </w:rPr>
      </w:pPr>
      <w:r>
        <w:rPr>
          <w:rFonts w:ascii="Verdana" w:hAnsi="Verdana"/>
          <w:b/>
        </w:rPr>
        <w:lastRenderedPageBreak/>
        <w:t>SCHEDULE A</w:t>
      </w:r>
    </w:p>
    <w:p w:rsidR="005637F0" w:rsidRPr="00C140D2" w:rsidRDefault="005637F0" w:rsidP="005637F0">
      <w:pPr>
        <w:ind w:left="851"/>
        <w:rPr>
          <w:rFonts w:ascii="Verdana" w:hAnsi="Verdana"/>
          <w:b/>
        </w:rPr>
      </w:pPr>
      <w:r>
        <w:rPr>
          <w:rFonts w:ascii="Verdana" w:hAnsi="Verdana"/>
          <w:b/>
        </w:rPr>
        <w:t xml:space="preserve">DEPARTURES FROM </w:t>
      </w:r>
      <w:r w:rsidRPr="00C140D2">
        <w:rPr>
          <w:rFonts w:ascii="Verdana" w:hAnsi="Verdana"/>
          <w:b/>
        </w:rPr>
        <w:t xml:space="preserve">THE </w:t>
      </w:r>
      <w:r>
        <w:rPr>
          <w:rFonts w:ascii="Verdana" w:hAnsi="Verdana"/>
          <w:b/>
        </w:rPr>
        <w:t>INVITATION DOCUMENTS</w:t>
      </w:r>
    </w:p>
    <w:p w:rsidR="005637F0" w:rsidRDefault="005637F0" w:rsidP="005637F0">
      <w:pPr>
        <w:ind w:left="360"/>
        <w:rPr>
          <w:rFonts w:ascii="Verdana" w:hAnsi="Verdana"/>
        </w:rPr>
      </w:pPr>
    </w:p>
    <w:p w:rsidR="005637F0" w:rsidRDefault="005637F0" w:rsidP="005637F0">
      <w:pPr>
        <w:rPr>
          <w:rFonts w:ascii="Verdana" w:hAnsi="Verdana"/>
        </w:rPr>
      </w:pPr>
    </w:p>
    <w:tbl>
      <w:tblPr>
        <w:tblStyle w:val="TableGrid"/>
        <w:tblW w:w="13942" w:type="dxa"/>
        <w:tblInd w:w="823" w:type="dxa"/>
        <w:tblLayout w:type="fixed"/>
        <w:tblLook w:val="04A0" w:firstRow="1" w:lastRow="0" w:firstColumn="1" w:lastColumn="0" w:noHBand="0" w:noVBand="1"/>
      </w:tblPr>
      <w:tblGrid>
        <w:gridCol w:w="1157"/>
        <w:gridCol w:w="1276"/>
        <w:gridCol w:w="1275"/>
        <w:gridCol w:w="1134"/>
        <w:gridCol w:w="2835"/>
        <w:gridCol w:w="2410"/>
        <w:gridCol w:w="2126"/>
        <w:gridCol w:w="1729"/>
      </w:tblGrid>
      <w:tr w:rsidR="00562C72" w:rsidRPr="00780EFA" w:rsidTr="00F2724B">
        <w:trPr>
          <w:trHeight w:val="1253"/>
        </w:trPr>
        <w:tc>
          <w:tcPr>
            <w:tcW w:w="1157" w:type="dxa"/>
            <w:shd w:val="clear" w:color="auto" w:fill="F2F2F2" w:themeFill="background1" w:themeFillShade="F2"/>
            <w:vAlign w:val="center"/>
          </w:tcPr>
          <w:p w:rsidR="00562C72" w:rsidRPr="00780EFA" w:rsidRDefault="00562C72" w:rsidP="00F2724B">
            <w:pPr>
              <w:jc w:val="center"/>
              <w:rPr>
                <w:rFonts w:ascii="Verdana" w:hAnsi="Verdana"/>
                <w:b/>
                <w:sz w:val="18"/>
                <w:szCs w:val="18"/>
              </w:rPr>
            </w:pPr>
            <w:r w:rsidRPr="00780EFA">
              <w:rPr>
                <w:rFonts w:ascii="Verdana" w:hAnsi="Verdana"/>
                <w:b/>
                <w:sz w:val="18"/>
                <w:szCs w:val="18"/>
              </w:rPr>
              <w:t>Item</w:t>
            </w:r>
          </w:p>
        </w:tc>
        <w:tc>
          <w:tcPr>
            <w:tcW w:w="1276" w:type="dxa"/>
            <w:shd w:val="clear" w:color="auto" w:fill="F2F2F2" w:themeFill="background1" w:themeFillShade="F2"/>
            <w:vAlign w:val="center"/>
          </w:tcPr>
          <w:p w:rsidR="00562C72" w:rsidRPr="00780EFA" w:rsidRDefault="00562C72" w:rsidP="00F2724B">
            <w:pPr>
              <w:jc w:val="center"/>
              <w:rPr>
                <w:rFonts w:ascii="Verdana" w:hAnsi="Verdana"/>
                <w:b/>
                <w:sz w:val="18"/>
                <w:szCs w:val="18"/>
              </w:rPr>
            </w:pPr>
            <w:r w:rsidRPr="00780EFA">
              <w:rPr>
                <w:rFonts w:ascii="Verdana" w:hAnsi="Verdana"/>
                <w:b/>
                <w:sz w:val="18"/>
                <w:szCs w:val="18"/>
              </w:rPr>
              <w:t>Document</w:t>
            </w:r>
          </w:p>
        </w:tc>
        <w:tc>
          <w:tcPr>
            <w:tcW w:w="1275" w:type="dxa"/>
            <w:shd w:val="clear" w:color="auto" w:fill="F2F2F2" w:themeFill="background1" w:themeFillShade="F2"/>
            <w:vAlign w:val="center"/>
          </w:tcPr>
          <w:p w:rsidR="00562C72" w:rsidRPr="00780EFA" w:rsidRDefault="00562C72" w:rsidP="00F2724B">
            <w:pPr>
              <w:jc w:val="center"/>
              <w:rPr>
                <w:rFonts w:ascii="Verdana" w:hAnsi="Verdana"/>
                <w:b/>
                <w:sz w:val="18"/>
                <w:szCs w:val="18"/>
              </w:rPr>
            </w:pPr>
            <w:r w:rsidRPr="00780EFA">
              <w:rPr>
                <w:rFonts w:ascii="Verdana" w:hAnsi="Verdana"/>
                <w:b/>
                <w:sz w:val="18"/>
                <w:szCs w:val="18"/>
              </w:rPr>
              <w:t>Reference</w:t>
            </w:r>
          </w:p>
        </w:tc>
        <w:tc>
          <w:tcPr>
            <w:tcW w:w="1134" w:type="dxa"/>
            <w:shd w:val="clear" w:color="auto" w:fill="F2F2F2" w:themeFill="background1" w:themeFillShade="F2"/>
            <w:vAlign w:val="center"/>
          </w:tcPr>
          <w:p w:rsidR="00562C72" w:rsidRPr="00780EFA" w:rsidRDefault="00562C72" w:rsidP="00F2724B">
            <w:pPr>
              <w:jc w:val="center"/>
              <w:rPr>
                <w:rFonts w:ascii="Verdana" w:hAnsi="Verdana"/>
                <w:b/>
                <w:sz w:val="18"/>
                <w:szCs w:val="18"/>
              </w:rPr>
            </w:pPr>
            <w:r w:rsidRPr="00780EFA">
              <w:rPr>
                <w:rFonts w:ascii="Verdana" w:hAnsi="Verdana"/>
                <w:b/>
                <w:sz w:val="18"/>
                <w:szCs w:val="18"/>
              </w:rPr>
              <w:t>Heading</w:t>
            </w:r>
          </w:p>
        </w:tc>
        <w:tc>
          <w:tcPr>
            <w:tcW w:w="2835" w:type="dxa"/>
            <w:shd w:val="clear" w:color="auto" w:fill="F2F2F2" w:themeFill="background1" w:themeFillShade="F2"/>
            <w:vAlign w:val="center"/>
          </w:tcPr>
          <w:p w:rsidR="00562C72" w:rsidRPr="00780EFA" w:rsidRDefault="00562C72" w:rsidP="00F2724B">
            <w:pPr>
              <w:jc w:val="center"/>
              <w:rPr>
                <w:rFonts w:ascii="Verdana" w:hAnsi="Verdana"/>
                <w:b/>
                <w:sz w:val="18"/>
                <w:szCs w:val="18"/>
              </w:rPr>
            </w:pPr>
            <w:r w:rsidRPr="00780EFA">
              <w:rPr>
                <w:rFonts w:ascii="Verdana" w:hAnsi="Verdana"/>
                <w:b/>
                <w:sz w:val="18"/>
                <w:szCs w:val="18"/>
              </w:rPr>
              <w:t>Departure</w:t>
            </w:r>
          </w:p>
        </w:tc>
        <w:tc>
          <w:tcPr>
            <w:tcW w:w="2410" w:type="dxa"/>
            <w:shd w:val="clear" w:color="auto" w:fill="F2F2F2" w:themeFill="background1" w:themeFillShade="F2"/>
            <w:vAlign w:val="center"/>
          </w:tcPr>
          <w:p w:rsidR="00562C72" w:rsidRPr="00780EFA" w:rsidRDefault="00562C72" w:rsidP="00F2724B">
            <w:pPr>
              <w:jc w:val="center"/>
              <w:rPr>
                <w:rFonts w:ascii="Verdana" w:hAnsi="Verdana"/>
                <w:b/>
                <w:sz w:val="18"/>
                <w:szCs w:val="18"/>
              </w:rPr>
            </w:pPr>
            <w:r w:rsidRPr="00780EFA">
              <w:rPr>
                <w:rFonts w:ascii="Verdana" w:hAnsi="Verdana"/>
                <w:b/>
                <w:sz w:val="18"/>
                <w:szCs w:val="18"/>
              </w:rPr>
              <w:t>Explanation</w:t>
            </w:r>
          </w:p>
        </w:tc>
        <w:tc>
          <w:tcPr>
            <w:tcW w:w="2126" w:type="dxa"/>
            <w:shd w:val="clear" w:color="auto" w:fill="F2F2F2" w:themeFill="background1" w:themeFillShade="F2"/>
            <w:vAlign w:val="center"/>
          </w:tcPr>
          <w:p w:rsidR="00562C72" w:rsidRPr="00780EFA" w:rsidRDefault="00562C72" w:rsidP="00F2724B">
            <w:pPr>
              <w:jc w:val="center"/>
              <w:rPr>
                <w:rFonts w:ascii="Verdana" w:hAnsi="Verdana"/>
                <w:b/>
                <w:sz w:val="18"/>
                <w:szCs w:val="18"/>
              </w:rPr>
            </w:pPr>
            <w:r w:rsidRPr="00780EFA">
              <w:rPr>
                <w:rFonts w:ascii="Verdana" w:hAnsi="Verdana"/>
                <w:b/>
                <w:sz w:val="18"/>
                <w:szCs w:val="18"/>
              </w:rPr>
              <w:t>Technical, monetary or other advantage or disadvantage</w:t>
            </w:r>
          </w:p>
        </w:tc>
        <w:tc>
          <w:tcPr>
            <w:tcW w:w="1729" w:type="dxa"/>
            <w:shd w:val="clear" w:color="auto" w:fill="F2F2F2" w:themeFill="background1" w:themeFillShade="F2"/>
            <w:vAlign w:val="center"/>
          </w:tcPr>
          <w:p w:rsidR="00562C72" w:rsidRPr="00780EFA" w:rsidRDefault="00562C72" w:rsidP="00F2724B">
            <w:pPr>
              <w:jc w:val="center"/>
              <w:rPr>
                <w:rFonts w:ascii="Verdana" w:hAnsi="Verdana"/>
                <w:b/>
                <w:sz w:val="18"/>
                <w:szCs w:val="18"/>
              </w:rPr>
            </w:pPr>
            <w:r>
              <w:rPr>
                <w:rFonts w:ascii="Verdana" w:hAnsi="Verdana"/>
                <w:b/>
                <w:sz w:val="18"/>
                <w:szCs w:val="18"/>
              </w:rPr>
              <w:t>Price impact of departure to Conforming Tender Sum</w:t>
            </w:r>
          </w:p>
        </w:tc>
      </w:tr>
      <w:tr w:rsidR="00562C72" w:rsidRPr="00780EFA" w:rsidTr="00F2724B">
        <w:trPr>
          <w:trHeight w:val="865"/>
        </w:trPr>
        <w:tc>
          <w:tcPr>
            <w:tcW w:w="1157" w:type="dxa"/>
          </w:tcPr>
          <w:p w:rsidR="00562C72" w:rsidRDefault="00562C72" w:rsidP="00F2724B">
            <w:pPr>
              <w:jc w:val="center"/>
              <w:rPr>
                <w:rFonts w:ascii="Verdana" w:hAnsi="Verdana"/>
                <w:sz w:val="16"/>
                <w:szCs w:val="16"/>
              </w:rPr>
            </w:pPr>
            <w:r w:rsidRPr="00780EFA">
              <w:rPr>
                <w:rFonts w:ascii="Verdana" w:hAnsi="Verdana"/>
                <w:sz w:val="16"/>
                <w:szCs w:val="16"/>
              </w:rPr>
              <w:t>1</w:t>
            </w:r>
          </w:p>
          <w:p w:rsidR="00562C72" w:rsidRPr="00780EFA" w:rsidRDefault="00562C72" w:rsidP="00F2724B">
            <w:pPr>
              <w:jc w:val="center"/>
              <w:rPr>
                <w:rFonts w:ascii="Verdana" w:hAnsi="Verdana"/>
                <w:sz w:val="16"/>
                <w:szCs w:val="16"/>
              </w:rPr>
            </w:pPr>
            <w:r w:rsidRPr="006A10F4">
              <w:rPr>
                <w:rFonts w:ascii="Verdana" w:hAnsi="Verdana"/>
                <w:color w:val="FF0000"/>
                <w:sz w:val="16"/>
                <w:szCs w:val="16"/>
              </w:rPr>
              <w:t>(example)</w:t>
            </w:r>
          </w:p>
        </w:tc>
        <w:tc>
          <w:tcPr>
            <w:tcW w:w="1276" w:type="dxa"/>
          </w:tcPr>
          <w:p w:rsidR="00562C72" w:rsidRPr="00780EFA" w:rsidRDefault="00562C72" w:rsidP="00F2724B">
            <w:pPr>
              <w:jc w:val="center"/>
              <w:rPr>
                <w:rFonts w:ascii="Verdana" w:hAnsi="Verdana"/>
                <w:sz w:val="16"/>
                <w:szCs w:val="16"/>
              </w:rPr>
            </w:pPr>
            <w:r w:rsidRPr="00780EFA">
              <w:rPr>
                <w:rFonts w:ascii="Verdana" w:hAnsi="Verdana"/>
                <w:sz w:val="16"/>
                <w:szCs w:val="16"/>
              </w:rPr>
              <w:t>Conditions of Contract</w:t>
            </w:r>
          </w:p>
        </w:tc>
        <w:tc>
          <w:tcPr>
            <w:tcW w:w="1275" w:type="dxa"/>
          </w:tcPr>
          <w:p w:rsidR="00562C72" w:rsidRPr="00780EFA" w:rsidRDefault="00562C72" w:rsidP="00F2724B">
            <w:pPr>
              <w:jc w:val="center"/>
              <w:rPr>
                <w:rFonts w:ascii="Verdana" w:hAnsi="Verdana"/>
                <w:sz w:val="16"/>
                <w:szCs w:val="16"/>
              </w:rPr>
            </w:pPr>
            <w:r w:rsidRPr="00780EFA">
              <w:rPr>
                <w:rFonts w:ascii="Verdana" w:hAnsi="Verdana"/>
                <w:sz w:val="16"/>
                <w:szCs w:val="16"/>
              </w:rPr>
              <w:t>Clause 34.3</w:t>
            </w:r>
          </w:p>
        </w:tc>
        <w:tc>
          <w:tcPr>
            <w:tcW w:w="1134" w:type="dxa"/>
          </w:tcPr>
          <w:p w:rsidR="00562C72" w:rsidRPr="00780EFA" w:rsidRDefault="00562C72" w:rsidP="00F2724B">
            <w:pPr>
              <w:jc w:val="center"/>
              <w:rPr>
                <w:rFonts w:ascii="Verdana" w:hAnsi="Verdana"/>
                <w:sz w:val="16"/>
                <w:szCs w:val="16"/>
              </w:rPr>
            </w:pPr>
            <w:r w:rsidRPr="00780EFA">
              <w:rPr>
                <w:rFonts w:ascii="Verdana" w:hAnsi="Verdana"/>
                <w:sz w:val="16"/>
                <w:szCs w:val="16"/>
              </w:rPr>
              <w:t>Claims</w:t>
            </w:r>
          </w:p>
        </w:tc>
        <w:tc>
          <w:tcPr>
            <w:tcW w:w="2835" w:type="dxa"/>
          </w:tcPr>
          <w:p w:rsidR="00562C72" w:rsidRPr="00780EFA" w:rsidRDefault="00562C72" w:rsidP="00F2724B">
            <w:pPr>
              <w:rPr>
                <w:rFonts w:ascii="Verdana" w:hAnsi="Verdana"/>
                <w:sz w:val="16"/>
                <w:szCs w:val="16"/>
              </w:rPr>
            </w:pPr>
            <w:r w:rsidRPr="00780EFA">
              <w:rPr>
                <w:rFonts w:ascii="Verdana" w:hAnsi="Verdana"/>
                <w:sz w:val="16"/>
                <w:szCs w:val="16"/>
              </w:rPr>
              <w:t xml:space="preserve">The Contractor shall provide notice </w:t>
            </w:r>
            <w:r w:rsidRPr="00780EFA">
              <w:rPr>
                <w:rFonts w:ascii="Verdana" w:hAnsi="Verdana"/>
                <w:strike/>
                <w:sz w:val="16"/>
                <w:szCs w:val="16"/>
              </w:rPr>
              <w:t>immediately</w:t>
            </w:r>
            <w:r w:rsidRPr="00780EFA">
              <w:rPr>
                <w:rFonts w:ascii="Verdana" w:hAnsi="Verdana"/>
                <w:sz w:val="16"/>
                <w:szCs w:val="16"/>
              </w:rPr>
              <w:t xml:space="preserve"> </w:t>
            </w:r>
            <w:r>
              <w:rPr>
                <w:rFonts w:ascii="Verdana" w:hAnsi="Verdana"/>
                <w:sz w:val="16"/>
                <w:szCs w:val="16"/>
                <w:u w:val="single"/>
              </w:rPr>
              <w:t>within 5 working days</w:t>
            </w:r>
            <w:r w:rsidRPr="00780EFA">
              <w:rPr>
                <w:rFonts w:ascii="Verdana" w:hAnsi="Verdana"/>
                <w:sz w:val="16"/>
                <w:szCs w:val="16"/>
              </w:rPr>
              <w:t xml:space="preserve"> …</w:t>
            </w:r>
          </w:p>
        </w:tc>
        <w:tc>
          <w:tcPr>
            <w:tcW w:w="2410" w:type="dxa"/>
          </w:tcPr>
          <w:p w:rsidR="00562C72" w:rsidRPr="00780EFA" w:rsidRDefault="00562C72" w:rsidP="00F2724B">
            <w:pPr>
              <w:rPr>
                <w:rFonts w:ascii="Verdana" w:hAnsi="Verdana"/>
                <w:sz w:val="16"/>
                <w:szCs w:val="16"/>
              </w:rPr>
            </w:pPr>
            <w:r w:rsidRPr="00780EFA">
              <w:rPr>
                <w:rFonts w:ascii="Verdana" w:hAnsi="Verdana"/>
                <w:sz w:val="16"/>
                <w:szCs w:val="16"/>
              </w:rPr>
              <w:t>The company may not be in a position to provide notice immediately.</w:t>
            </w:r>
          </w:p>
        </w:tc>
        <w:tc>
          <w:tcPr>
            <w:tcW w:w="2126" w:type="dxa"/>
          </w:tcPr>
          <w:p w:rsidR="00562C72" w:rsidRPr="00780EFA" w:rsidRDefault="00562C72" w:rsidP="00F2724B">
            <w:pPr>
              <w:rPr>
                <w:rFonts w:ascii="Verdana" w:hAnsi="Verdana"/>
                <w:sz w:val="16"/>
                <w:szCs w:val="16"/>
              </w:rPr>
            </w:pPr>
          </w:p>
        </w:tc>
        <w:tc>
          <w:tcPr>
            <w:tcW w:w="1729" w:type="dxa"/>
          </w:tcPr>
          <w:p w:rsidR="00562C72" w:rsidRPr="00780EFA" w:rsidRDefault="00562C72" w:rsidP="00F2724B">
            <w:pPr>
              <w:jc w:val="center"/>
              <w:rPr>
                <w:rFonts w:ascii="Verdana" w:hAnsi="Verdana"/>
                <w:sz w:val="16"/>
                <w:szCs w:val="16"/>
              </w:rPr>
            </w:pPr>
            <w:r>
              <w:rPr>
                <w:rFonts w:ascii="Verdana" w:hAnsi="Verdana"/>
                <w:sz w:val="16"/>
                <w:szCs w:val="16"/>
              </w:rPr>
              <w:t>-</w:t>
            </w:r>
            <w:r w:rsidRPr="00780EFA">
              <w:rPr>
                <w:rFonts w:ascii="Verdana" w:hAnsi="Verdana"/>
                <w:sz w:val="16"/>
                <w:szCs w:val="16"/>
              </w:rPr>
              <w:t>$50</w:t>
            </w:r>
            <w:r>
              <w:rPr>
                <w:rFonts w:ascii="Verdana" w:hAnsi="Verdana"/>
                <w:sz w:val="16"/>
                <w:szCs w:val="16"/>
              </w:rPr>
              <w:t>000</w:t>
            </w:r>
            <w:r w:rsidRPr="00780EFA">
              <w:rPr>
                <w:rFonts w:ascii="Verdana" w:hAnsi="Verdana"/>
                <w:sz w:val="16"/>
                <w:szCs w:val="16"/>
              </w:rPr>
              <w:t>.00</w:t>
            </w:r>
          </w:p>
        </w:tc>
      </w:tr>
      <w:tr w:rsidR="00562C72" w:rsidRPr="00780EFA" w:rsidTr="00F2724B">
        <w:trPr>
          <w:trHeight w:val="294"/>
        </w:trPr>
        <w:tc>
          <w:tcPr>
            <w:tcW w:w="1157" w:type="dxa"/>
          </w:tcPr>
          <w:p w:rsidR="00562C72" w:rsidRPr="00780EFA" w:rsidRDefault="00562C72" w:rsidP="00F2724B">
            <w:pPr>
              <w:jc w:val="center"/>
              <w:rPr>
                <w:rFonts w:ascii="Verdana" w:hAnsi="Verdana"/>
                <w:sz w:val="16"/>
                <w:szCs w:val="16"/>
              </w:rPr>
            </w:pPr>
            <w:r w:rsidRPr="00780EFA">
              <w:rPr>
                <w:rFonts w:ascii="Verdana" w:hAnsi="Verdana"/>
                <w:sz w:val="16"/>
                <w:szCs w:val="16"/>
              </w:rPr>
              <w:t>2</w:t>
            </w:r>
          </w:p>
        </w:tc>
        <w:tc>
          <w:tcPr>
            <w:tcW w:w="1276" w:type="dxa"/>
          </w:tcPr>
          <w:p w:rsidR="00562C72" w:rsidRPr="00780EFA" w:rsidRDefault="00562C72" w:rsidP="00F2724B">
            <w:pPr>
              <w:jc w:val="center"/>
              <w:rPr>
                <w:rFonts w:ascii="Verdana" w:hAnsi="Verdana"/>
                <w:sz w:val="16"/>
                <w:szCs w:val="16"/>
              </w:rPr>
            </w:pPr>
          </w:p>
        </w:tc>
        <w:tc>
          <w:tcPr>
            <w:tcW w:w="1275" w:type="dxa"/>
          </w:tcPr>
          <w:p w:rsidR="00562C72" w:rsidRPr="00780EFA" w:rsidRDefault="00562C72" w:rsidP="00F2724B">
            <w:pPr>
              <w:jc w:val="center"/>
              <w:rPr>
                <w:rFonts w:ascii="Verdana" w:hAnsi="Verdana"/>
                <w:sz w:val="16"/>
                <w:szCs w:val="16"/>
              </w:rPr>
            </w:pPr>
          </w:p>
        </w:tc>
        <w:tc>
          <w:tcPr>
            <w:tcW w:w="1134" w:type="dxa"/>
          </w:tcPr>
          <w:p w:rsidR="00562C72" w:rsidRPr="00780EFA" w:rsidRDefault="00562C72" w:rsidP="00F2724B">
            <w:pPr>
              <w:jc w:val="center"/>
              <w:rPr>
                <w:rFonts w:ascii="Verdana" w:hAnsi="Verdana"/>
                <w:sz w:val="16"/>
                <w:szCs w:val="16"/>
              </w:rPr>
            </w:pPr>
          </w:p>
        </w:tc>
        <w:tc>
          <w:tcPr>
            <w:tcW w:w="2835" w:type="dxa"/>
          </w:tcPr>
          <w:p w:rsidR="00562C72" w:rsidRPr="00780EFA" w:rsidRDefault="00562C72" w:rsidP="00F2724B">
            <w:pPr>
              <w:rPr>
                <w:rFonts w:ascii="Verdana" w:hAnsi="Verdana"/>
                <w:sz w:val="16"/>
                <w:szCs w:val="16"/>
              </w:rPr>
            </w:pPr>
          </w:p>
        </w:tc>
        <w:tc>
          <w:tcPr>
            <w:tcW w:w="2410" w:type="dxa"/>
          </w:tcPr>
          <w:p w:rsidR="00562C72" w:rsidRPr="00780EFA" w:rsidRDefault="00562C72" w:rsidP="00F2724B">
            <w:pPr>
              <w:rPr>
                <w:rFonts w:ascii="Verdana" w:hAnsi="Verdana"/>
                <w:sz w:val="16"/>
                <w:szCs w:val="16"/>
              </w:rPr>
            </w:pPr>
          </w:p>
        </w:tc>
        <w:tc>
          <w:tcPr>
            <w:tcW w:w="2126" w:type="dxa"/>
          </w:tcPr>
          <w:p w:rsidR="00562C72" w:rsidRPr="00780EFA" w:rsidRDefault="00562C72" w:rsidP="00F2724B">
            <w:pPr>
              <w:rPr>
                <w:rFonts w:ascii="Verdana" w:hAnsi="Verdana"/>
                <w:sz w:val="16"/>
                <w:szCs w:val="16"/>
              </w:rPr>
            </w:pPr>
          </w:p>
        </w:tc>
        <w:tc>
          <w:tcPr>
            <w:tcW w:w="1729" w:type="dxa"/>
          </w:tcPr>
          <w:p w:rsidR="00562C72" w:rsidRPr="00780EFA" w:rsidRDefault="00562C72" w:rsidP="00F2724B">
            <w:pPr>
              <w:jc w:val="center"/>
              <w:rPr>
                <w:rFonts w:ascii="Verdana" w:hAnsi="Verdana"/>
                <w:sz w:val="16"/>
                <w:szCs w:val="16"/>
              </w:rPr>
            </w:pPr>
          </w:p>
        </w:tc>
      </w:tr>
      <w:tr w:rsidR="00562C72" w:rsidRPr="00780EFA" w:rsidTr="00F2724B">
        <w:trPr>
          <w:trHeight w:val="272"/>
        </w:trPr>
        <w:tc>
          <w:tcPr>
            <w:tcW w:w="1157" w:type="dxa"/>
          </w:tcPr>
          <w:p w:rsidR="00562C72" w:rsidRPr="00780EFA" w:rsidRDefault="00562C72" w:rsidP="00F2724B">
            <w:pPr>
              <w:jc w:val="center"/>
              <w:rPr>
                <w:rFonts w:ascii="Verdana" w:hAnsi="Verdana"/>
                <w:sz w:val="16"/>
                <w:szCs w:val="16"/>
              </w:rPr>
            </w:pPr>
            <w:r w:rsidRPr="00780EFA">
              <w:rPr>
                <w:rFonts w:ascii="Verdana" w:hAnsi="Verdana"/>
                <w:sz w:val="16"/>
                <w:szCs w:val="16"/>
              </w:rPr>
              <w:t>3</w:t>
            </w:r>
          </w:p>
        </w:tc>
        <w:tc>
          <w:tcPr>
            <w:tcW w:w="1276" w:type="dxa"/>
          </w:tcPr>
          <w:p w:rsidR="00562C72" w:rsidRPr="00780EFA" w:rsidRDefault="00562C72" w:rsidP="00F2724B">
            <w:pPr>
              <w:jc w:val="center"/>
              <w:rPr>
                <w:rFonts w:ascii="Verdana" w:hAnsi="Verdana"/>
                <w:sz w:val="16"/>
                <w:szCs w:val="16"/>
              </w:rPr>
            </w:pPr>
          </w:p>
        </w:tc>
        <w:tc>
          <w:tcPr>
            <w:tcW w:w="1275" w:type="dxa"/>
          </w:tcPr>
          <w:p w:rsidR="00562C72" w:rsidRPr="00780EFA" w:rsidRDefault="00562C72" w:rsidP="00F2724B">
            <w:pPr>
              <w:jc w:val="center"/>
              <w:rPr>
                <w:rFonts w:ascii="Verdana" w:hAnsi="Verdana"/>
                <w:sz w:val="16"/>
                <w:szCs w:val="16"/>
              </w:rPr>
            </w:pPr>
          </w:p>
        </w:tc>
        <w:tc>
          <w:tcPr>
            <w:tcW w:w="1134" w:type="dxa"/>
          </w:tcPr>
          <w:p w:rsidR="00562C72" w:rsidRPr="00780EFA" w:rsidRDefault="00562C72" w:rsidP="00F2724B">
            <w:pPr>
              <w:jc w:val="center"/>
              <w:rPr>
                <w:rFonts w:ascii="Verdana" w:hAnsi="Verdana"/>
                <w:sz w:val="16"/>
                <w:szCs w:val="16"/>
              </w:rPr>
            </w:pPr>
          </w:p>
        </w:tc>
        <w:tc>
          <w:tcPr>
            <w:tcW w:w="2835" w:type="dxa"/>
          </w:tcPr>
          <w:p w:rsidR="00562C72" w:rsidRPr="00780EFA" w:rsidRDefault="00562C72" w:rsidP="00F2724B">
            <w:pPr>
              <w:rPr>
                <w:rFonts w:ascii="Verdana" w:hAnsi="Verdana"/>
                <w:sz w:val="16"/>
                <w:szCs w:val="16"/>
              </w:rPr>
            </w:pPr>
          </w:p>
        </w:tc>
        <w:tc>
          <w:tcPr>
            <w:tcW w:w="2410" w:type="dxa"/>
          </w:tcPr>
          <w:p w:rsidR="00562C72" w:rsidRPr="00780EFA" w:rsidRDefault="00562C72" w:rsidP="00F2724B">
            <w:pPr>
              <w:rPr>
                <w:rFonts w:ascii="Verdana" w:hAnsi="Verdana"/>
                <w:sz w:val="16"/>
                <w:szCs w:val="16"/>
              </w:rPr>
            </w:pPr>
          </w:p>
        </w:tc>
        <w:tc>
          <w:tcPr>
            <w:tcW w:w="2126" w:type="dxa"/>
          </w:tcPr>
          <w:p w:rsidR="00562C72" w:rsidRPr="00780EFA" w:rsidRDefault="00562C72" w:rsidP="00F2724B">
            <w:pPr>
              <w:rPr>
                <w:rFonts w:ascii="Verdana" w:hAnsi="Verdana"/>
                <w:sz w:val="16"/>
                <w:szCs w:val="16"/>
              </w:rPr>
            </w:pPr>
          </w:p>
        </w:tc>
        <w:tc>
          <w:tcPr>
            <w:tcW w:w="1729" w:type="dxa"/>
          </w:tcPr>
          <w:p w:rsidR="00562C72" w:rsidRPr="00780EFA" w:rsidRDefault="00562C72" w:rsidP="00F2724B">
            <w:pPr>
              <w:jc w:val="center"/>
              <w:rPr>
                <w:rFonts w:ascii="Verdana" w:hAnsi="Verdana"/>
                <w:sz w:val="16"/>
                <w:szCs w:val="16"/>
              </w:rPr>
            </w:pPr>
          </w:p>
        </w:tc>
      </w:tr>
      <w:tr w:rsidR="00562C72" w:rsidRPr="00780EFA" w:rsidTr="00F2724B">
        <w:trPr>
          <w:trHeight w:val="294"/>
        </w:trPr>
        <w:tc>
          <w:tcPr>
            <w:tcW w:w="10087" w:type="dxa"/>
            <w:gridSpan w:val="6"/>
          </w:tcPr>
          <w:p w:rsidR="00562C72" w:rsidRPr="00780EFA" w:rsidRDefault="00562C72" w:rsidP="00F2724B">
            <w:pPr>
              <w:jc w:val="center"/>
              <w:rPr>
                <w:rFonts w:ascii="Verdana" w:hAnsi="Verdana"/>
                <w:sz w:val="16"/>
                <w:szCs w:val="16"/>
              </w:rPr>
            </w:pPr>
            <w:r w:rsidRPr="00780EFA">
              <w:rPr>
                <w:rFonts w:ascii="Verdana" w:hAnsi="Verdana"/>
                <w:sz w:val="16"/>
                <w:szCs w:val="16"/>
              </w:rPr>
              <w:t>Total Cost of Compliance</w:t>
            </w:r>
          </w:p>
        </w:tc>
        <w:tc>
          <w:tcPr>
            <w:tcW w:w="2126" w:type="dxa"/>
          </w:tcPr>
          <w:p w:rsidR="00562C72" w:rsidRPr="00780EFA" w:rsidRDefault="00562C72" w:rsidP="00F2724B">
            <w:pPr>
              <w:rPr>
                <w:rFonts w:ascii="Verdana" w:hAnsi="Verdana"/>
                <w:sz w:val="16"/>
                <w:szCs w:val="16"/>
              </w:rPr>
            </w:pPr>
          </w:p>
        </w:tc>
        <w:tc>
          <w:tcPr>
            <w:tcW w:w="1729" w:type="dxa"/>
          </w:tcPr>
          <w:p w:rsidR="00562C72" w:rsidRPr="00780EFA" w:rsidRDefault="00562C72" w:rsidP="00F2724B">
            <w:pPr>
              <w:jc w:val="center"/>
              <w:rPr>
                <w:rFonts w:ascii="Verdana" w:hAnsi="Verdana"/>
                <w:sz w:val="16"/>
                <w:szCs w:val="16"/>
              </w:rPr>
            </w:pPr>
            <w:r w:rsidRPr="00780EFA">
              <w:rPr>
                <w:rFonts w:ascii="Verdana" w:hAnsi="Verdana"/>
                <w:sz w:val="16"/>
                <w:szCs w:val="16"/>
              </w:rPr>
              <w:t>$ [INSERT]</w:t>
            </w:r>
          </w:p>
        </w:tc>
      </w:tr>
    </w:tbl>
    <w:p w:rsidR="005637F0" w:rsidRDefault="005637F0" w:rsidP="005637F0">
      <w:pPr>
        <w:ind w:left="851"/>
        <w:rPr>
          <w:rFonts w:ascii="Verdana" w:hAnsi="Verdana"/>
          <w:b/>
          <w:u w:val="single"/>
        </w:rPr>
      </w:pPr>
    </w:p>
    <w:p w:rsidR="005637F0" w:rsidRDefault="005637F0" w:rsidP="005637F0">
      <w:pPr>
        <w:ind w:left="851"/>
        <w:rPr>
          <w:rFonts w:ascii="Verdana" w:hAnsi="Verdana"/>
          <w:b/>
          <w:u w:val="single"/>
        </w:rPr>
      </w:pPr>
    </w:p>
    <w:p w:rsidR="005637F0" w:rsidRDefault="005637F0" w:rsidP="005637F0">
      <w:pPr>
        <w:ind w:left="851"/>
        <w:rPr>
          <w:rFonts w:ascii="Verdana" w:hAnsi="Verdana"/>
          <w:b/>
        </w:rPr>
      </w:pPr>
      <w:r>
        <w:rPr>
          <w:rFonts w:ascii="Verdana" w:hAnsi="Verdana"/>
          <w:b/>
          <w:u w:val="single"/>
        </w:rPr>
        <w:t>Applicant’</w:t>
      </w:r>
      <w:r w:rsidRPr="00AC3473">
        <w:rPr>
          <w:rFonts w:ascii="Verdana" w:hAnsi="Verdana"/>
          <w:b/>
          <w:u w:val="single"/>
        </w:rPr>
        <w:t>s Declaration</w:t>
      </w:r>
      <w:r>
        <w:rPr>
          <w:rFonts w:ascii="Verdana" w:hAnsi="Verdana"/>
          <w:b/>
          <w:u w:val="single"/>
        </w:rPr>
        <w:t xml:space="preserve"> </w:t>
      </w:r>
      <w:r w:rsidRPr="00780EFA">
        <w:rPr>
          <w:rFonts w:ascii="Verdana" w:hAnsi="Verdana"/>
          <w:b/>
        </w:rPr>
        <w:t>[</w:t>
      </w:r>
      <w:r w:rsidRPr="00757EAE">
        <w:rPr>
          <w:rFonts w:ascii="Verdana" w:hAnsi="Verdana"/>
          <w:b/>
          <w:highlight w:val="yellow"/>
        </w:rPr>
        <w:t>DELETE ONE</w:t>
      </w:r>
      <w:r w:rsidRPr="00780EFA">
        <w:rPr>
          <w:rFonts w:ascii="Verdana" w:hAnsi="Verdana"/>
          <w:b/>
        </w:rPr>
        <w:t>]</w:t>
      </w:r>
    </w:p>
    <w:p w:rsidR="005637F0" w:rsidRPr="00AC3473" w:rsidRDefault="005637F0" w:rsidP="005637F0">
      <w:pPr>
        <w:ind w:left="851"/>
        <w:rPr>
          <w:rFonts w:ascii="Verdana" w:hAnsi="Verdana"/>
          <w:b/>
          <w:u w:val="single"/>
        </w:rPr>
      </w:pPr>
    </w:p>
    <w:p w:rsidR="005637F0" w:rsidRPr="00AC3473" w:rsidRDefault="005637F0" w:rsidP="005637F0">
      <w:pPr>
        <w:pStyle w:val="ListParagraph"/>
        <w:numPr>
          <w:ilvl w:val="0"/>
          <w:numId w:val="42"/>
        </w:numPr>
        <w:spacing w:after="120"/>
        <w:ind w:left="1276"/>
        <w:rPr>
          <w:rFonts w:ascii="Verdana" w:hAnsi="Verdana"/>
        </w:rPr>
      </w:pPr>
      <w:r w:rsidRPr="00AC3473">
        <w:rPr>
          <w:rFonts w:ascii="Verdana" w:hAnsi="Verdana"/>
        </w:rPr>
        <w:t xml:space="preserve">The </w:t>
      </w:r>
      <w:r>
        <w:rPr>
          <w:rFonts w:ascii="Verdana" w:hAnsi="Verdana"/>
        </w:rPr>
        <w:t>Applicant</w:t>
      </w:r>
      <w:r w:rsidRPr="00AC3473">
        <w:rPr>
          <w:rFonts w:ascii="Verdana" w:hAnsi="Verdana"/>
        </w:rPr>
        <w:t xml:space="preserve"> has submitted a confirming </w:t>
      </w:r>
      <w:r>
        <w:rPr>
          <w:rFonts w:ascii="Verdana" w:hAnsi="Verdana"/>
        </w:rPr>
        <w:t>application</w:t>
      </w:r>
      <w:r w:rsidRPr="00AC3473">
        <w:rPr>
          <w:rFonts w:ascii="Verdana" w:hAnsi="Verdana"/>
        </w:rPr>
        <w:t xml:space="preserve"> in accordance with the </w:t>
      </w:r>
      <w:r>
        <w:rPr>
          <w:rFonts w:ascii="Verdana" w:hAnsi="Verdana"/>
        </w:rPr>
        <w:t>Submission of an Application for a Panel Contract</w:t>
      </w:r>
      <w:r w:rsidRPr="00AC3473">
        <w:rPr>
          <w:rFonts w:ascii="Verdana" w:hAnsi="Verdana"/>
        </w:rPr>
        <w:t>.</w:t>
      </w:r>
    </w:p>
    <w:p w:rsidR="005637F0" w:rsidRDefault="005637F0" w:rsidP="005637F0">
      <w:pPr>
        <w:ind w:left="1276" w:firstLine="360"/>
        <w:rPr>
          <w:rFonts w:ascii="Verdana" w:hAnsi="Verdana"/>
        </w:rPr>
      </w:pPr>
      <w:r>
        <w:rPr>
          <w:rFonts w:ascii="Verdana" w:hAnsi="Verdana"/>
        </w:rPr>
        <w:t>[</w:t>
      </w:r>
      <w:r w:rsidRPr="00757EAE">
        <w:rPr>
          <w:rFonts w:ascii="Verdana" w:hAnsi="Verdana"/>
          <w:highlight w:val="yellow"/>
        </w:rPr>
        <w:t>OR</w:t>
      </w:r>
      <w:r>
        <w:rPr>
          <w:rFonts w:ascii="Verdana" w:hAnsi="Verdana"/>
        </w:rPr>
        <w:t>]</w:t>
      </w:r>
    </w:p>
    <w:p w:rsidR="005637F0" w:rsidRDefault="005637F0" w:rsidP="005637F0">
      <w:pPr>
        <w:ind w:left="1276" w:firstLine="360"/>
        <w:rPr>
          <w:rFonts w:ascii="Verdana" w:hAnsi="Verdana"/>
        </w:rPr>
      </w:pPr>
    </w:p>
    <w:p w:rsidR="005637F0" w:rsidRPr="00AC3473" w:rsidRDefault="005637F0" w:rsidP="005637F0">
      <w:pPr>
        <w:pStyle w:val="ListParagraph"/>
        <w:numPr>
          <w:ilvl w:val="0"/>
          <w:numId w:val="43"/>
        </w:numPr>
        <w:spacing w:after="120"/>
        <w:ind w:left="1276"/>
        <w:rPr>
          <w:rFonts w:ascii="Verdana" w:hAnsi="Verdana"/>
        </w:rPr>
      </w:pPr>
      <w:r w:rsidRPr="00AC3473">
        <w:rPr>
          <w:rFonts w:ascii="Verdana" w:hAnsi="Verdana"/>
        </w:rPr>
        <w:t xml:space="preserve">The </w:t>
      </w:r>
      <w:r>
        <w:rPr>
          <w:rFonts w:ascii="Verdana" w:hAnsi="Verdana"/>
        </w:rPr>
        <w:t>Applicant</w:t>
      </w:r>
      <w:r w:rsidRPr="00AC3473">
        <w:rPr>
          <w:rFonts w:ascii="Verdana" w:hAnsi="Verdana"/>
        </w:rPr>
        <w:t xml:space="preserve"> has submitted a confirming </w:t>
      </w:r>
      <w:r>
        <w:rPr>
          <w:rFonts w:ascii="Verdana" w:hAnsi="Verdana"/>
        </w:rPr>
        <w:t>application</w:t>
      </w:r>
      <w:r w:rsidRPr="00AC3473">
        <w:rPr>
          <w:rFonts w:ascii="Verdana" w:hAnsi="Verdana"/>
        </w:rPr>
        <w:t xml:space="preserve"> in accordance with the Conditions of </w:t>
      </w:r>
      <w:r>
        <w:rPr>
          <w:rFonts w:ascii="Verdana" w:hAnsi="Verdana"/>
        </w:rPr>
        <w:t>Submission of an Application for a Panel Contract</w:t>
      </w:r>
      <w:r w:rsidRPr="00AC3473">
        <w:rPr>
          <w:rFonts w:ascii="Verdana" w:hAnsi="Verdana"/>
        </w:rPr>
        <w:t>.</w:t>
      </w:r>
    </w:p>
    <w:p w:rsidR="005637F0" w:rsidRPr="00AC3473" w:rsidRDefault="005637F0" w:rsidP="005637F0">
      <w:pPr>
        <w:pStyle w:val="ListParagraph"/>
        <w:numPr>
          <w:ilvl w:val="0"/>
          <w:numId w:val="43"/>
        </w:numPr>
        <w:spacing w:after="120"/>
        <w:ind w:left="1276"/>
        <w:rPr>
          <w:rFonts w:ascii="Verdana" w:hAnsi="Verdana"/>
        </w:rPr>
      </w:pPr>
      <w:r w:rsidRPr="00AC3473">
        <w:rPr>
          <w:rFonts w:ascii="Verdana" w:hAnsi="Verdana"/>
        </w:rPr>
        <w:t xml:space="preserve">The </w:t>
      </w:r>
      <w:r>
        <w:rPr>
          <w:rFonts w:ascii="Verdana" w:hAnsi="Verdana"/>
        </w:rPr>
        <w:t>Applicant</w:t>
      </w:r>
      <w:r w:rsidRPr="00AC3473">
        <w:rPr>
          <w:rFonts w:ascii="Verdana" w:hAnsi="Verdana"/>
        </w:rPr>
        <w:t xml:space="preserve"> has also submitted an </w:t>
      </w:r>
      <w:r>
        <w:rPr>
          <w:rFonts w:ascii="Verdana" w:hAnsi="Verdana"/>
        </w:rPr>
        <w:t>Alternative</w:t>
      </w:r>
      <w:r w:rsidRPr="00AC3473">
        <w:rPr>
          <w:rFonts w:ascii="Verdana" w:hAnsi="Verdana"/>
        </w:rPr>
        <w:t xml:space="preserve"> </w:t>
      </w:r>
      <w:r>
        <w:rPr>
          <w:rFonts w:ascii="Verdana" w:hAnsi="Verdana"/>
        </w:rPr>
        <w:t>Application</w:t>
      </w:r>
      <w:r w:rsidRPr="00AC3473">
        <w:rPr>
          <w:rFonts w:ascii="Verdana" w:hAnsi="Verdana"/>
        </w:rPr>
        <w:t xml:space="preserve">. </w:t>
      </w:r>
    </w:p>
    <w:p w:rsidR="005637F0" w:rsidRPr="00AC3473" w:rsidRDefault="005637F0" w:rsidP="005637F0">
      <w:pPr>
        <w:pStyle w:val="ListParagraph"/>
        <w:numPr>
          <w:ilvl w:val="0"/>
          <w:numId w:val="43"/>
        </w:numPr>
        <w:spacing w:after="120"/>
        <w:ind w:left="1276"/>
        <w:rPr>
          <w:rFonts w:ascii="Verdana" w:hAnsi="Verdana"/>
        </w:rPr>
      </w:pPr>
      <w:r>
        <w:rPr>
          <w:rFonts w:ascii="Verdana" w:hAnsi="Verdana"/>
        </w:rPr>
        <w:t>The Alternative</w:t>
      </w:r>
      <w:r w:rsidRPr="00AC3473">
        <w:rPr>
          <w:rFonts w:ascii="Verdana" w:hAnsi="Verdana"/>
        </w:rPr>
        <w:t xml:space="preserve"> </w:t>
      </w:r>
      <w:r>
        <w:rPr>
          <w:rFonts w:ascii="Verdana" w:hAnsi="Verdana"/>
        </w:rPr>
        <w:t>Application</w:t>
      </w:r>
      <w:r w:rsidRPr="00AC3473">
        <w:rPr>
          <w:rFonts w:ascii="Verdana" w:hAnsi="Verdana"/>
        </w:rPr>
        <w:t xml:space="preserve"> complies with the </w:t>
      </w:r>
      <w:r>
        <w:rPr>
          <w:rFonts w:ascii="Verdana" w:hAnsi="Verdana"/>
        </w:rPr>
        <w:t xml:space="preserve">Invitation Documents </w:t>
      </w:r>
      <w:r w:rsidRPr="00AC3473">
        <w:rPr>
          <w:rFonts w:ascii="Verdana" w:hAnsi="Verdana"/>
        </w:rPr>
        <w:t xml:space="preserve">in every respect except for the departures listed above and any statement elsewhere in the </w:t>
      </w:r>
      <w:r>
        <w:rPr>
          <w:rFonts w:ascii="Verdana" w:hAnsi="Verdana"/>
        </w:rPr>
        <w:t>application</w:t>
      </w:r>
      <w:r w:rsidRPr="00AC3473">
        <w:rPr>
          <w:rFonts w:ascii="Verdana" w:hAnsi="Verdana"/>
        </w:rPr>
        <w:t xml:space="preserve"> such as the following shall have no force or effect:</w:t>
      </w:r>
    </w:p>
    <w:p w:rsidR="005637F0" w:rsidRPr="009D785B" w:rsidRDefault="005637F0" w:rsidP="005637F0">
      <w:pPr>
        <w:ind w:left="1276"/>
        <w:rPr>
          <w:rFonts w:ascii="Verdana" w:hAnsi="Verdana"/>
        </w:rPr>
      </w:pPr>
      <w:r w:rsidRPr="009D785B">
        <w:rPr>
          <w:rFonts w:ascii="Verdana" w:hAnsi="Verdana"/>
        </w:rPr>
        <w:t xml:space="preserve">• </w:t>
      </w:r>
      <w:r>
        <w:rPr>
          <w:rFonts w:ascii="Verdana" w:hAnsi="Verdana"/>
        </w:rPr>
        <w:t>Application</w:t>
      </w:r>
      <w:r w:rsidRPr="009D785B">
        <w:rPr>
          <w:rFonts w:ascii="Verdana" w:hAnsi="Verdana"/>
        </w:rPr>
        <w:t xml:space="preserve"> complies except as stated otherwise;</w:t>
      </w:r>
    </w:p>
    <w:p w:rsidR="005637F0" w:rsidRPr="009D785B" w:rsidRDefault="005637F0" w:rsidP="005637F0">
      <w:pPr>
        <w:ind w:left="1276"/>
        <w:rPr>
          <w:rFonts w:ascii="Verdana" w:hAnsi="Verdana"/>
        </w:rPr>
      </w:pPr>
      <w:r w:rsidRPr="009D785B">
        <w:rPr>
          <w:rFonts w:ascii="Verdana" w:hAnsi="Verdana"/>
        </w:rPr>
        <w:t>• Except for minor items to be negotiated;</w:t>
      </w:r>
    </w:p>
    <w:p w:rsidR="005637F0" w:rsidRDefault="005637F0" w:rsidP="005637F0">
      <w:pPr>
        <w:ind w:left="1276"/>
        <w:rPr>
          <w:rFonts w:ascii="Verdana" w:hAnsi="Verdana"/>
        </w:rPr>
      </w:pPr>
      <w:r w:rsidRPr="009D785B">
        <w:rPr>
          <w:rFonts w:ascii="Verdana" w:hAnsi="Verdana"/>
        </w:rPr>
        <w:t xml:space="preserve">• Except detailed in the </w:t>
      </w:r>
      <w:r>
        <w:rPr>
          <w:rFonts w:ascii="Verdana" w:hAnsi="Verdana"/>
        </w:rPr>
        <w:t>application</w:t>
      </w:r>
      <w:r w:rsidRPr="009D785B">
        <w:rPr>
          <w:rFonts w:ascii="Verdana" w:hAnsi="Verdana"/>
        </w:rPr>
        <w:t>.</w:t>
      </w:r>
    </w:p>
    <w:p w:rsidR="005637F0" w:rsidRPr="00757EAE" w:rsidRDefault="005637F0" w:rsidP="005637F0">
      <w:pPr>
        <w:ind w:firstLine="720"/>
        <w:rPr>
          <w:rFonts w:ascii="Arial" w:hAnsi="Arial" w:cs="Arial"/>
        </w:rPr>
      </w:pPr>
    </w:p>
    <w:p w:rsidR="005637F0" w:rsidRDefault="005637F0" w:rsidP="005637F0">
      <w:pPr>
        <w:jc w:val="center"/>
        <w:rPr>
          <w:rFonts w:ascii="Arial" w:hAnsi="Arial" w:cs="Arial"/>
        </w:rPr>
      </w:pPr>
    </w:p>
    <w:p w:rsidR="00C9406E" w:rsidRDefault="00C9406E" w:rsidP="00C9406E">
      <w:pPr>
        <w:rPr>
          <w:rFonts w:ascii="Arial" w:hAnsi="Arial" w:cs="Arial"/>
        </w:rPr>
      </w:pPr>
    </w:p>
    <w:p w:rsidR="00C9406E" w:rsidRPr="00C26D8B" w:rsidRDefault="00C9406E" w:rsidP="00C9406E">
      <w:pPr>
        <w:rPr>
          <w:rFonts w:ascii="Arial" w:hAnsi="Arial" w:cs="Arial"/>
        </w:rPr>
      </w:pPr>
    </w:p>
    <w:p w:rsidR="009B186C" w:rsidRPr="00C26D8B" w:rsidRDefault="009B186C" w:rsidP="004364AC">
      <w:pPr>
        <w:jc w:val="center"/>
        <w:rPr>
          <w:rFonts w:ascii="Arial" w:hAnsi="Arial" w:cs="Arial"/>
        </w:rPr>
      </w:pPr>
    </w:p>
    <w:sectPr w:rsidR="009B186C" w:rsidRPr="00C26D8B" w:rsidSect="005637F0">
      <w:pgSz w:w="16840" w:h="11907" w:orient="landscape" w:code="9"/>
      <w:pgMar w:top="1701" w:right="851" w:bottom="851" w:left="567" w:header="851"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32D" w:rsidRDefault="001A432D" w:rsidP="009B186C">
      <w:pPr>
        <w:pStyle w:val="Body1"/>
      </w:pPr>
      <w:r>
        <w:separator/>
      </w:r>
    </w:p>
  </w:endnote>
  <w:endnote w:type="continuationSeparator" w:id="0">
    <w:p w:rsidR="001A432D" w:rsidRDefault="001A432D" w:rsidP="009B186C">
      <w:pPr>
        <w:pStyle w:val="Body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32D" w:rsidRDefault="001A432D" w:rsidP="009B186C">
      <w:pPr>
        <w:pStyle w:val="Body1"/>
      </w:pPr>
      <w:r>
        <w:separator/>
      </w:r>
    </w:p>
  </w:footnote>
  <w:footnote w:type="continuationSeparator" w:id="0">
    <w:p w:rsidR="001A432D" w:rsidRDefault="001A432D" w:rsidP="009B186C">
      <w:pPr>
        <w:pStyle w:val="Body1"/>
      </w:pPr>
      <w:r>
        <w:continuationSeparator/>
      </w:r>
    </w:p>
  </w:footnote>
  <w:footnote w:id="1">
    <w:p w:rsidR="004D4F7C" w:rsidRPr="004D4F7C" w:rsidRDefault="004D4F7C">
      <w:pPr>
        <w:pStyle w:val="FootnoteText"/>
        <w:rPr>
          <w:rFonts w:ascii="Arial" w:hAnsi="Arial" w:cs="Arial"/>
          <w:sz w:val="18"/>
          <w:szCs w:val="18"/>
        </w:rPr>
      </w:pPr>
      <w:r>
        <w:rPr>
          <w:rStyle w:val="FootnoteReference"/>
        </w:rPr>
        <w:footnoteRef/>
      </w:r>
      <w:r>
        <w:t xml:space="preserve"> </w:t>
      </w:r>
      <w:r>
        <w:rPr>
          <w:rFonts w:ascii="Arial" w:hAnsi="Arial" w:cs="Arial"/>
          <w:sz w:val="18"/>
          <w:szCs w:val="18"/>
        </w:rPr>
        <w:t>Note: new paragraph 1/</w:t>
      </w:r>
      <w:r w:rsidR="00A53A98">
        <w:rPr>
          <w:rFonts w:ascii="Arial" w:hAnsi="Arial" w:cs="Arial"/>
          <w:sz w:val="18"/>
          <w:szCs w:val="18"/>
        </w:rPr>
        <w:t>11</w:t>
      </w:r>
      <w:r>
        <w:rPr>
          <w:rFonts w:ascii="Arial" w:hAnsi="Arial" w:cs="Arial"/>
          <w:sz w:val="18"/>
          <w:szCs w:val="18"/>
        </w:rPr>
        <w:t>/17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AC" w:rsidRPr="00C602B5" w:rsidRDefault="004364AC" w:rsidP="004364AC">
    <w:pPr>
      <w:tabs>
        <w:tab w:val="right" w:pos="9356"/>
      </w:tabs>
      <w:rPr>
        <w:rFonts w:ascii="Arial" w:hAnsi="Arial" w:cs="Arial"/>
        <w:sz w:val="18"/>
        <w:szCs w:val="18"/>
      </w:rPr>
    </w:pPr>
    <w:r w:rsidRPr="00C602B5">
      <w:rPr>
        <w:rFonts w:ascii="Arial" w:hAnsi="Arial" w:cs="Arial"/>
        <w:sz w:val="18"/>
        <w:szCs w:val="18"/>
      </w:rPr>
      <w:t>Edition</w:t>
    </w:r>
    <w:r>
      <w:rPr>
        <w:rFonts w:ascii="Arial" w:hAnsi="Arial" w:cs="Arial"/>
        <w:sz w:val="18"/>
        <w:szCs w:val="18"/>
      </w:rPr>
      <w:t xml:space="preserve">: </w:t>
    </w:r>
    <w:r w:rsidR="00020AD9">
      <w:rPr>
        <w:rFonts w:ascii="Arial" w:hAnsi="Arial" w:cs="Arial"/>
        <w:sz w:val="18"/>
        <w:szCs w:val="18"/>
      </w:rPr>
      <w:t>18/09/2020</w:t>
    </w:r>
    <w:r>
      <w:rPr>
        <w:rFonts w:ascii="Arial" w:hAnsi="Arial" w:cs="Arial"/>
        <w:sz w:val="18"/>
        <w:szCs w:val="18"/>
      </w:rPr>
      <w:tab/>
      <w:t>Conditions of Submission for a Panel</w:t>
    </w:r>
  </w:p>
  <w:p w:rsidR="004364AC" w:rsidRPr="00C602B5" w:rsidRDefault="004364AC" w:rsidP="004364AC">
    <w:pPr>
      <w:tabs>
        <w:tab w:val="right" w:pos="9356"/>
      </w:tabs>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0492A68"/>
    <w:multiLevelType w:val="hybridMultilevel"/>
    <w:tmpl w:val="083C351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A8F4A89"/>
    <w:multiLevelType w:val="hybridMultilevel"/>
    <w:tmpl w:val="22E65C0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D8E329C"/>
    <w:multiLevelType w:val="hybridMultilevel"/>
    <w:tmpl w:val="B4CED2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B92248"/>
    <w:multiLevelType w:val="hybridMultilevel"/>
    <w:tmpl w:val="D5CC9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04630"/>
    <w:multiLevelType w:val="hybridMultilevel"/>
    <w:tmpl w:val="22E65C0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2FD2FA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38F1A05"/>
    <w:multiLevelType w:val="hybridMultilevel"/>
    <w:tmpl w:val="CE7E4F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D10B05"/>
    <w:multiLevelType w:val="hybridMultilevel"/>
    <w:tmpl w:val="E49CF4C2"/>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9" w15:restartNumberingAfterBreak="0">
    <w:nsid w:val="189677B4"/>
    <w:multiLevelType w:val="hybridMultilevel"/>
    <w:tmpl w:val="19E6004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9D53DA6"/>
    <w:multiLevelType w:val="multilevel"/>
    <w:tmpl w:val="3B78FA86"/>
    <w:lvl w:ilvl="0">
      <w:start w:val="1"/>
      <w:numFmt w:val="decimal"/>
      <w:lvlText w:val="%1."/>
      <w:lvlJc w:val="left"/>
      <w:pPr>
        <w:tabs>
          <w:tab w:val="num" w:pos="720"/>
        </w:tabs>
        <w:ind w:left="720" w:hanging="720"/>
      </w:pPr>
      <w:rPr>
        <w:rFonts w:hint="default"/>
        <w:b/>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1" w15:restartNumberingAfterBreak="0">
    <w:nsid w:val="1E0B4FA3"/>
    <w:multiLevelType w:val="hybridMultilevel"/>
    <w:tmpl w:val="BBE6182C"/>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18366F2"/>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76298"/>
    <w:multiLevelType w:val="hybridMultilevel"/>
    <w:tmpl w:val="636A5D2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CA61CA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D23535E"/>
    <w:multiLevelType w:val="hybridMultilevel"/>
    <w:tmpl w:val="0D70DD38"/>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2831A07"/>
    <w:multiLevelType w:val="hybridMultilevel"/>
    <w:tmpl w:val="EFAC6292"/>
    <w:lvl w:ilvl="0" w:tplc="B3B6D8A6">
      <w:numFmt w:val="bullet"/>
      <w:lvlText w:val="•"/>
      <w:lvlJc w:val="left"/>
      <w:pPr>
        <w:ind w:left="1080" w:hanging="360"/>
      </w:pPr>
      <w:rPr>
        <w:rFonts w:ascii="Verdana" w:eastAsiaTheme="minorHAnsi" w:hAnsi="Verdan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3CB2C41"/>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4556983"/>
    <w:multiLevelType w:val="multilevel"/>
    <w:tmpl w:val="43B8347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E8722E"/>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71149F3"/>
    <w:multiLevelType w:val="hybridMultilevel"/>
    <w:tmpl w:val="707CE39A"/>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26750A"/>
    <w:multiLevelType w:val="hybridMultilevel"/>
    <w:tmpl w:val="7FCAEF82"/>
    <w:lvl w:ilvl="0" w:tplc="0C090001">
      <w:start w:val="1"/>
      <w:numFmt w:val="bullet"/>
      <w:lvlText w:val=""/>
      <w:lvlJc w:val="left"/>
      <w:pPr>
        <w:ind w:left="1308" w:hanging="360"/>
      </w:pPr>
      <w:rPr>
        <w:rFonts w:ascii="Symbol" w:hAnsi="Symbol" w:hint="default"/>
      </w:rPr>
    </w:lvl>
    <w:lvl w:ilvl="1" w:tplc="0C090003" w:tentative="1">
      <w:start w:val="1"/>
      <w:numFmt w:val="bullet"/>
      <w:lvlText w:val="o"/>
      <w:lvlJc w:val="left"/>
      <w:pPr>
        <w:ind w:left="2028" w:hanging="360"/>
      </w:pPr>
      <w:rPr>
        <w:rFonts w:ascii="Courier New" w:hAnsi="Courier New" w:cs="Courier New" w:hint="default"/>
      </w:rPr>
    </w:lvl>
    <w:lvl w:ilvl="2" w:tplc="0C090005" w:tentative="1">
      <w:start w:val="1"/>
      <w:numFmt w:val="bullet"/>
      <w:lvlText w:val=""/>
      <w:lvlJc w:val="left"/>
      <w:pPr>
        <w:ind w:left="2748" w:hanging="360"/>
      </w:pPr>
      <w:rPr>
        <w:rFonts w:ascii="Wingdings" w:hAnsi="Wingdings" w:hint="default"/>
      </w:rPr>
    </w:lvl>
    <w:lvl w:ilvl="3" w:tplc="0C090001" w:tentative="1">
      <w:start w:val="1"/>
      <w:numFmt w:val="bullet"/>
      <w:lvlText w:val=""/>
      <w:lvlJc w:val="left"/>
      <w:pPr>
        <w:ind w:left="3468" w:hanging="360"/>
      </w:pPr>
      <w:rPr>
        <w:rFonts w:ascii="Symbol" w:hAnsi="Symbol" w:hint="default"/>
      </w:rPr>
    </w:lvl>
    <w:lvl w:ilvl="4" w:tplc="0C090003" w:tentative="1">
      <w:start w:val="1"/>
      <w:numFmt w:val="bullet"/>
      <w:lvlText w:val="o"/>
      <w:lvlJc w:val="left"/>
      <w:pPr>
        <w:ind w:left="4188" w:hanging="360"/>
      </w:pPr>
      <w:rPr>
        <w:rFonts w:ascii="Courier New" w:hAnsi="Courier New" w:cs="Courier New" w:hint="default"/>
      </w:rPr>
    </w:lvl>
    <w:lvl w:ilvl="5" w:tplc="0C090005" w:tentative="1">
      <w:start w:val="1"/>
      <w:numFmt w:val="bullet"/>
      <w:lvlText w:val=""/>
      <w:lvlJc w:val="left"/>
      <w:pPr>
        <w:ind w:left="4908" w:hanging="360"/>
      </w:pPr>
      <w:rPr>
        <w:rFonts w:ascii="Wingdings" w:hAnsi="Wingdings" w:hint="default"/>
      </w:rPr>
    </w:lvl>
    <w:lvl w:ilvl="6" w:tplc="0C090001" w:tentative="1">
      <w:start w:val="1"/>
      <w:numFmt w:val="bullet"/>
      <w:lvlText w:val=""/>
      <w:lvlJc w:val="left"/>
      <w:pPr>
        <w:ind w:left="5628" w:hanging="360"/>
      </w:pPr>
      <w:rPr>
        <w:rFonts w:ascii="Symbol" w:hAnsi="Symbol" w:hint="default"/>
      </w:rPr>
    </w:lvl>
    <w:lvl w:ilvl="7" w:tplc="0C090003" w:tentative="1">
      <w:start w:val="1"/>
      <w:numFmt w:val="bullet"/>
      <w:lvlText w:val="o"/>
      <w:lvlJc w:val="left"/>
      <w:pPr>
        <w:ind w:left="6348" w:hanging="360"/>
      </w:pPr>
      <w:rPr>
        <w:rFonts w:ascii="Courier New" w:hAnsi="Courier New" w:cs="Courier New" w:hint="default"/>
      </w:rPr>
    </w:lvl>
    <w:lvl w:ilvl="8" w:tplc="0C090005" w:tentative="1">
      <w:start w:val="1"/>
      <w:numFmt w:val="bullet"/>
      <w:lvlText w:val=""/>
      <w:lvlJc w:val="left"/>
      <w:pPr>
        <w:ind w:left="7068" w:hanging="360"/>
      </w:pPr>
      <w:rPr>
        <w:rFonts w:ascii="Wingdings" w:hAnsi="Wingdings" w:hint="default"/>
      </w:rPr>
    </w:lvl>
  </w:abstractNum>
  <w:abstractNum w:abstractNumId="22" w15:restartNumberingAfterBreak="0">
    <w:nsid w:val="3D9B320F"/>
    <w:multiLevelType w:val="hybridMultilevel"/>
    <w:tmpl w:val="57AA74B0"/>
    <w:lvl w:ilvl="0" w:tplc="7B0AC9D8">
      <w:start w:val="1"/>
      <w:numFmt w:val="decimal"/>
      <w:lvlText w:val="(%1)"/>
      <w:lvlJc w:val="left"/>
      <w:pPr>
        <w:tabs>
          <w:tab w:val="num" w:pos="434"/>
        </w:tabs>
        <w:ind w:left="434" w:hanging="434"/>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3DB45B22"/>
    <w:multiLevelType w:val="hybridMultilevel"/>
    <w:tmpl w:val="40347EAE"/>
    <w:lvl w:ilvl="0" w:tplc="E15662D2">
      <w:start w:val="1"/>
      <w:numFmt w:val="decimal"/>
      <w:lvlText w:val="CT %1"/>
      <w:lvlJc w:val="left"/>
      <w:pPr>
        <w:tabs>
          <w:tab w:val="num" w:pos="720"/>
        </w:tabs>
        <w:ind w:left="720" w:hanging="360"/>
      </w:pPr>
      <w:rPr>
        <w:rFonts w:ascii="Arial Bold" w:hAnsi="Arial Bold" w:hint="default"/>
        <w:b/>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3F490DFE"/>
    <w:multiLevelType w:val="hybridMultilevel"/>
    <w:tmpl w:val="0116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5A7659"/>
    <w:multiLevelType w:val="hybridMultilevel"/>
    <w:tmpl w:val="16EA988C"/>
    <w:lvl w:ilvl="0" w:tplc="5F6C29AA">
      <w:start w:val="1"/>
      <w:numFmt w:val="lowerRoman"/>
      <w:lvlText w:val="%1)"/>
      <w:lvlJc w:val="left"/>
      <w:pPr>
        <w:tabs>
          <w:tab w:val="num" w:pos="795"/>
        </w:tabs>
        <w:ind w:left="795"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2EB7B9D"/>
    <w:multiLevelType w:val="hybridMultilevel"/>
    <w:tmpl w:val="33FA6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897AAA"/>
    <w:multiLevelType w:val="hybridMultilevel"/>
    <w:tmpl w:val="4A226670"/>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4995D0A"/>
    <w:multiLevelType w:val="hybridMultilevel"/>
    <w:tmpl w:val="71D804C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99D572B"/>
    <w:multiLevelType w:val="hybridMultilevel"/>
    <w:tmpl w:val="C73CC3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15566F6"/>
    <w:multiLevelType w:val="hybridMultilevel"/>
    <w:tmpl w:val="7E4A6E3A"/>
    <w:lvl w:ilvl="0" w:tplc="6FFC7B12">
      <w:start w:val="1"/>
      <w:numFmt w:val="bullet"/>
      <w:pStyle w:val="BulletedPoint"/>
      <w:lvlText w:val="―"/>
      <w:lvlJc w:val="left"/>
      <w:pPr>
        <w:tabs>
          <w:tab w:val="num" w:pos="567"/>
        </w:tabs>
        <w:ind w:left="567" w:hanging="567"/>
      </w:pPr>
      <w:rPr>
        <w:rFonts w:ascii="Arial" w:hAnsi="Aria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18773CE"/>
    <w:multiLevelType w:val="hybridMultilevel"/>
    <w:tmpl w:val="0DE214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BF62BE0"/>
    <w:multiLevelType w:val="hybridMultilevel"/>
    <w:tmpl w:val="3752C472"/>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E733A5D"/>
    <w:multiLevelType w:val="hybridMultilevel"/>
    <w:tmpl w:val="7066912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40F714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7ED3BC6"/>
    <w:multiLevelType w:val="hybridMultilevel"/>
    <w:tmpl w:val="9B1C1CDA"/>
    <w:lvl w:ilvl="0" w:tplc="229403E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111E8D"/>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686D603C"/>
    <w:multiLevelType w:val="hybridMultilevel"/>
    <w:tmpl w:val="4FDE68CE"/>
    <w:lvl w:ilvl="0" w:tplc="C5A25320">
      <w:start w:val="1"/>
      <w:numFmt w:val="upperLetter"/>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38" w15:restartNumberingAfterBreak="0">
    <w:nsid w:val="68AF59A9"/>
    <w:multiLevelType w:val="hybridMultilevel"/>
    <w:tmpl w:val="C7127FC2"/>
    <w:lvl w:ilvl="0" w:tplc="0C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3294F17"/>
    <w:multiLevelType w:val="hybridMultilevel"/>
    <w:tmpl w:val="47E0EC58"/>
    <w:lvl w:ilvl="0" w:tplc="DD2C5E2E">
      <w:start w:val="1"/>
      <w:numFmt w:val="lowerLetter"/>
      <w:lvlText w:val="(%1)"/>
      <w:lvlJc w:val="left"/>
      <w:pPr>
        <w:tabs>
          <w:tab w:val="num" w:pos="435"/>
        </w:tabs>
        <w:ind w:left="435" w:hanging="435"/>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0" w15:restartNumberingAfterBreak="0">
    <w:nsid w:val="749304F9"/>
    <w:multiLevelType w:val="hybridMultilevel"/>
    <w:tmpl w:val="F3DE5124"/>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DB4607"/>
    <w:multiLevelType w:val="hybridMultilevel"/>
    <w:tmpl w:val="DF0A0F76"/>
    <w:lvl w:ilvl="0" w:tplc="4036E2AE">
      <w:start w:val="1"/>
      <w:numFmt w:val="upperLetter"/>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42" w15:restartNumberingAfterBreak="0">
    <w:nsid w:val="77413A04"/>
    <w:multiLevelType w:val="hybridMultilevel"/>
    <w:tmpl w:val="47E0EC58"/>
    <w:lvl w:ilvl="0" w:tplc="DD2C5E2E">
      <w:start w:val="1"/>
      <w:numFmt w:val="lowerLetter"/>
      <w:lvlText w:val="(%1)"/>
      <w:lvlJc w:val="left"/>
      <w:pPr>
        <w:tabs>
          <w:tab w:val="num" w:pos="435"/>
        </w:tabs>
        <w:ind w:left="435" w:hanging="435"/>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0"/>
  </w:num>
  <w:num w:numId="2">
    <w:abstractNumId w:val="40"/>
  </w:num>
  <w:num w:numId="3">
    <w:abstractNumId w:val="2"/>
  </w:num>
  <w:num w:numId="4">
    <w:abstractNumId w:val="1"/>
  </w:num>
  <w:num w:numId="5">
    <w:abstractNumId w:val="11"/>
  </w:num>
  <w:num w:numId="6">
    <w:abstractNumId w:val="15"/>
  </w:num>
  <w:num w:numId="7">
    <w:abstractNumId w:val="7"/>
  </w:num>
  <w:num w:numId="8">
    <w:abstractNumId w:val="22"/>
  </w:num>
  <w:num w:numId="9">
    <w:abstractNumId w:val="13"/>
  </w:num>
  <w:num w:numId="10">
    <w:abstractNumId w:val="10"/>
  </w:num>
  <w:num w:numId="11">
    <w:abstractNumId w:val="32"/>
  </w:num>
  <w:num w:numId="12">
    <w:abstractNumId w:val="28"/>
  </w:num>
  <w:num w:numId="13">
    <w:abstractNumId w:val="25"/>
  </w:num>
  <w:num w:numId="14">
    <w:abstractNumId w:val="18"/>
  </w:num>
  <w:num w:numId="15">
    <w:abstractNumId w:val="6"/>
  </w:num>
  <w:num w:numId="16">
    <w:abstractNumId w:val="14"/>
  </w:num>
  <w:num w:numId="17">
    <w:abstractNumId w:val="17"/>
  </w:num>
  <w:num w:numId="18">
    <w:abstractNumId w:val="39"/>
  </w:num>
  <w:num w:numId="19">
    <w:abstractNumId w:val="42"/>
  </w:num>
  <w:num w:numId="20">
    <w:abstractNumId w:val="5"/>
  </w:num>
  <w:num w:numId="21">
    <w:abstractNumId w:val="21"/>
  </w:num>
  <w:num w:numId="22">
    <w:abstractNumId w:val="8"/>
  </w:num>
  <w:num w:numId="23">
    <w:abstractNumId w:val="36"/>
  </w:num>
  <w:num w:numId="24">
    <w:abstractNumId w:val="34"/>
  </w:num>
  <w:num w:numId="25">
    <w:abstractNumId w:val="30"/>
  </w:num>
  <w:num w:numId="26">
    <w:abstractNumId w:val="26"/>
  </w:num>
  <w:num w:numId="27">
    <w:abstractNumId w:val="9"/>
  </w:num>
  <w:num w:numId="28">
    <w:abstractNumId w:val="12"/>
  </w:num>
  <w:num w:numId="29">
    <w:abstractNumId w:val="20"/>
  </w:num>
  <w:num w:numId="30">
    <w:abstractNumId w:val="24"/>
  </w:num>
  <w:num w:numId="31">
    <w:abstractNumId w:val="4"/>
  </w:num>
  <w:num w:numId="32">
    <w:abstractNumId w:val="19"/>
  </w:num>
  <w:num w:numId="33">
    <w:abstractNumId w:val="23"/>
  </w:num>
  <w:num w:numId="34">
    <w:abstractNumId w:val="38"/>
  </w:num>
  <w:num w:numId="35">
    <w:abstractNumId w:val="31"/>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5"/>
  </w:num>
  <w:num w:numId="39">
    <w:abstractNumId w:val="33"/>
  </w:num>
  <w:num w:numId="40">
    <w:abstractNumId w:val="29"/>
  </w:num>
  <w:num w:numId="41">
    <w:abstractNumId w:val="16"/>
  </w:num>
  <w:num w:numId="42">
    <w:abstractNumId w:val="37"/>
  </w:num>
  <w:num w:numId="43">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B4"/>
    <w:rsid w:val="000042C2"/>
    <w:rsid w:val="000066F7"/>
    <w:rsid w:val="000103AE"/>
    <w:rsid w:val="00012184"/>
    <w:rsid w:val="000139CE"/>
    <w:rsid w:val="00015E61"/>
    <w:rsid w:val="00020AD9"/>
    <w:rsid w:val="000215B5"/>
    <w:rsid w:val="0002408A"/>
    <w:rsid w:val="0002604A"/>
    <w:rsid w:val="000262DB"/>
    <w:rsid w:val="000263ED"/>
    <w:rsid w:val="00031752"/>
    <w:rsid w:val="00031FCB"/>
    <w:rsid w:val="00051203"/>
    <w:rsid w:val="00051221"/>
    <w:rsid w:val="00056948"/>
    <w:rsid w:val="00056AD0"/>
    <w:rsid w:val="000629EF"/>
    <w:rsid w:val="00063CAC"/>
    <w:rsid w:val="00072DA7"/>
    <w:rsid w:val="000744DC"/>
    <w:rsid w:val="000812C2"/>
    <w:rsid w:val="00081B12"/>
    <w:rsid w:val="000879C4"/>
    <w:rsid w:val="00090EA8"/>
    <w:rsid w:val="000910D3"/>
    <w:rsid w:val="000A0699"/>
    <w:rsid w:val="000A3215"/>
    <w:rsid w:val="000B0367"/>
    <w:rsid w:val="000B72BC"/>
    <w:rsid w:val="000C42F2"/>
    <w:rsid w:val="000C489E"/>
    <w:rsid w:val="000C4A94"/>
    <w:rsid w:val="000D2ADB"/>
    <w:rsid w:val="000D504E"/>
    <w:rsid w:val="000E2E2C"/>
    <w:rsid w:val="000E43C3"/>
    <w:rsid w:val="000E5346"/>
    <w:rsid w:val="000F07A7"/>
    <w:rsid w:val="000F4073"/>
    <w:rsid w:val="00100756"/>
    <w:rsid w:val="00101065"/>
    <w:rsid w:val="00102136"/>
    <w:rsid w:val="0010600D"/>
    <w:rsid w:val="001063A2"/>
    <w:rsid w:val="00106CE4"/>
    <w:rsid w:val="001105D3"/>
    <w:rsid w:val="00121022"/>
    <w:rsid w:val="00121D68"/>
    <w:rsid w:val="00122B33"/>
    <w:rsid w:val="00126A35"/>
    <w:rsid w:val="00133790"/>
    <w:rsid w:val="00135431"/>
    <w:rsid w:val="001414F2"/>
    <w:rsid w:val="00152E88"/>
    <w:rsid w:val="00153E64"/>
    <w:rsid w:val="00160532"/>
    <w:rsid w:val="00166B82"/>
    <w:rsid w:val="00173E3D"/>
    <w:rsid w:val="00175CE2"/>
    <w:rsid w:val="00180605"/>
    <w:rsid w:val="001865B3"/>
    <w:rsid w:val="00191724"/>
    <w:rsid w:val="001919DC"/>
    <w:rsid w:val="001955D8"/>
    <w:rsid w:val="00196571"/>
    <w:rsid w:val="001A08EB"/>
    <w:rsid w:val="001A432D"/>
    <w:rsid w:val="001A64DE"/>
    <w:rsid w:val="001B01BE"/>
    <w:rsid w:val="001B28FC"/>
    <w:rsid w:val="001B2BF9"/>
    <w:rsid w:val="001B59B4"/>
    <w:rsid w:val="001C28F6"/>
    <w:rsid w:val="001C3DED"/>
    <w:rsid w:val="001E0AC1"/>
    <w:rsid w:val="001E439B"/>
    <w:rsid w:val="001E518F"/>
    <w:rsid w:val="001E6EDC"/>
    <w:rsid w:val="00200EA3"/>
    <w:rsid w:val="002025B0"/>
    <w:rsid w:val="002068A4"/>
    <w:rsid w:val="00207655"/>
    <w:rsid w:val="00210388"/>
    <w:rsid w:val="0022391E"/>
    <w:rsid w:val="002254E0"/>
    <w:rsid w:val="00225BF1"/>
    <w:rsid w:val="00225D7E"/>
    <w:rsid w:val="00231D7F"/>
    <w:rsid w:val="002324BE"/>
    <w:rsid w:val="0024048A"/>
    <w:rsid w:val="0024131E"/>
    <w:rsid w:val="002424BF"/>
    <w:rsid w:val="002425B8"/>
    <w:rsid w:val="00242C4B"/>
    <w:rsid w:val="00245DDB"/>
    <w:rsid w:val="00250637"/>
    <w:rsid w:val="00254101"/>
    <w:rsid w:val="0026427F"/>
    <w:rsid w:val="002718FE"/>
    <w:rsid w:val="00275714"/>
    <w:rsid w:val="00282EB6"/>
    <w:rsid w:val="00284C26"/>
    <w:rsid w:val="00292592"/>
    <w:rsid w:val="00295BE3"/>
    <w:rsid w:val="002A4ECC"/>
    <w:rsid w:val="002C411C"/>
    <w:rsid w:val="002D44C1"/>
    <w:rsid w:val="002E2CC5"/>
    <w:rsid w:val="002F6C3A"/>
    <w:rsid w:val="00300B73"/>
    <w:rsid w:val="003036F4"/>
    <w:rsid w:val="0030426C"/>
    <w:rsid w:val="00315D71"/>
    <w:rsid w:val="003230D2"/>
    <w:rsid w:val="00336321"/>
    <w:rsid w:val="00337512"/>
    <w:rsid w:val="00337E0A"/>
    <w:rsid w:val="00345B41"/>
    <w:rsid w:val="00351552"/>
    <w:rsid w:val="003519A0"/>
    <w:rsid w:val="00355A35"/>
    <w:rsid w:val="00362A55"/>
    <w:rsid w:val="0036335C"/>
    <w:rsid w:val="00363FF6"/>
    <w:rsid w:val="00364E7C"/>
    <w:rsid w:val="003678AD"/>
    <w:rsid w:val="00367D31"/>
    <w:rsid w:val="00370B8D"/>
    <w:rsid w:val="003737CF"/>
    <w:rsid w:val="00383182"/>
    <w:rsid w:val="0038392B"/>
    <w:rsid w:val="003855AD"/>
    <w:rsid w:val="003867CF"/>
    <w:rsid w:val="003936D0"/>
    <w:rsid w:val="00394AFD"/>
    <w:rsid w:val="00395799"/>
    <w:rsid w:val="00397019"/>
    <w:rsid w:val="003A117F"/>
    <w:rsid w:val="003A1840"/>
    <w:rsid w:val="003B0B90"/>
    <w:rsid w:val="003B5728"/>
    <w:rsid w:val="003C263B"/>
    <w:rsid w:val="003C40D6"/>
    <w:rsid w:val="003C50A8"/>
    <w:rsid w:val="003C63AD"/>
    <w:rsid w:val="003D2338"/>
    <w:rsid w:val="003D4BA3"/>
    <w:rsid w:val="003D4C5C"/>
    <w:rsid w:val="003D5797"/>
    <w:rsid w:val="003D5B60"/>
    <w:rsid w:val="003D6FCD"/>
    <w:rsid w:val="003E3555"/>
    <w:rsid w:val="003E4CAA"/>
    <w:rsid w:val="003F612E"/>
    <w:rsid w:val="00402985"/>
    <w:rsid w:val="00405DCA"/>
    <w:rsid w:val="00417FA9"/>
    <w:rsid w:val="00420CEE"/>
    <w:rsid w:val="0042245C"/>
    <w:rsid w:val="004225DD"/>
    <w:rsid w:val="00430AEC"/>
    <w:rsid w:val="00432B11"/>
    <w:rsid w:val="00434741"/>
    <w:rsid w:val="004364AC"/>
    <w:rsid w:val="00440299"/>
    <w:rsid w:val="00444080"/>
    <w:rsid w:val="00455512"/>
    <w:rsid w:val="004556EB"/>
    <w:rsid w:val="004612FE"/>
    <w:rsid w:val="004613CB"/>
    <w:rsid w:val="00462E42"/>
    <w:rsid w:val="0046618D"/>
    <w:rsid w:val="00470B87"/>
    <w:rsid w:val="00487112"/>
    <w:rsid w:val="00497147"/>
    <w:rsid w:val="004A233F"/>
    <w:rsid w:val="004A3264"/>
    <w:rsid w:val="004A70F6"/>
    <w:rsid w:val="004B032B"/>
    <w:rsid w:val="004B743E"/>
    <w:rsid w:val="004B7739"/>
    <w:rsid w:val="004D440C"/>
    <w:rsid w:val="004D4F7C"/>
    <w:rsid w:val="004D5099"/>
    <w:rsid w:val="004D512B"/>
    <w:rsid w:val="004D66B5"/>
    <w:rsid w:val="004E07C9"/>
    <w:rsid w:val="004E3FD4"/>
    <w:rsid w:val="004E6FBA"/>
    <w:rsid w:val="004E7ABE"/>
    <w:rsid w:val="004F1858"/>
    <w:rsid w:val="004F4332"/>
    <w:rsid w:val="004F7E49"/>
    <w:rsid w:val="005067A1"/>
    <w:rsid w:val="0050758D"/>
    <w:rsid w:val="00507C74"/>
    <w:rsid w:val="00512823"/>
    <w:rsid w:val="00513E7F"/>
    <w:rsid w:val="00515333"/>
    <w:rsid w:val="005168B5"/>
    <w:rsid w:val="00517D5B"/>
    <w:rsid w:val="00524A7B"/>
    <w:rsid w:val="00533626"/>
    <w:rsid w:val="00535AC5"/>
    <w:rsid w:val="0054337A"/>
    <w:rsid w:val="005445A2"/>
    <w:rsid w:val="00550073"/>
    <w:rsid w:val="00550313"/>
    <w:rsid w:val="0055069F"/>
    <w:rsid w:val="0055465C"/>
    <w:rsid w:val="005552B2"/>
    <w:rsid w:val="00562C72"/>
    <w:rsid w:val="005637F0"/>
    <w:rsid w:val="00565492"/>
    <w:rsid w:val="00571E46"/>
    <w:rsid w:val="00577630"/>
    <w:rsid w:val="005902F0"/>
    <w:rsid w:val="0059121A"/>
    <w:rsid w:val="0059273F"/>
    <w:rsid w:val="00594D7F"/>
    <w:rsid w:val="005A09BA"/>
    <w:rsid w:val="005A2358"/>
    <w:rsid w:val="005A3805"/>
    <w:rsid w:val="005A426C"/>
    <w:rsid w:val="005A45B1"/>
    <w:rsid w:val="005A4FBD"/>
    <w:rsid w:val="005A6309"/>
    <w:rsid w:val="005B0562"/>
    <w:rsid w:val="005B11FF"/>
    <w:rsid w:val="005B3BBD"/>
    <w:rsid w:val="005C2842"/>
    <w:rsid w:val="005D454F"/>
    <w:rsid w:val="005D5056"/>
    <w:rsid w:val="005D7E31"/>
    <w:rsid w:val="005E1A57"/>
    <w:rsid w:val="005E5B98"/>
    <w:rsid w:val="005F22EA"/>
    <w:rsid w:val="006111CD"/>
    <w:rsid w:val="00611308"/>
    <w:rsid w:val="00616DB5"/>
    <w:rsid w:val="006265FB"/>
    <w:rsid w:val="00627AB2"/>
    <w:rsid w:val="006313C5"/>
    <w:rsid w:val="0063499F"/>
    <w:rsid w:val="0064413F"/>
    <w:rsid w:val="00653DE2"/>
    <w:rsid w:val="006557D2"/>
    <w:rsid w:val="00664EFB"/>
    <w:rsid w:val="00667649"/>
    <w:rsid w:val="00670990"/>
    <w:rsid w:val="00671730"/>
    <w:rsid w:val="00673BDB"/>
    <w:rsid w:val="00684367"/>
    <w:rsid w:val="00692049"/>
    <w:rsid w:val="006921C2"/>
    <w:rsid w:val="00694FC2"/>
    <w:rsid w:val="006A18F7"/>
    <w:rsid w:val="006A4D10"/>
    <w:rsid w:val="006B1E34"/>
    <w:rsid w:val="006B2844"/>
    <w:rsid w:val="006B623C"/>
    <w:rsid w:val="006B655E"/>
    <w:rsid w:val="006B74A7"/>
    <w:rsid w:val="006C4AEF"/>
    <w:rsid w:val="006C4B98"/>
    <w:rsid w:val="006C5AE1"/>
    <w:rsid w:val="006D08D5"/>
    <w:rsid w:val="006D7BD0"/>
    <w:rsid w:val="006E06D8"/>
    <w:rsid w:val="006E18F8"/>
    <w:rsid w:val="006E2910"/>
    <w:rsid w:val="006E31A8"/>
    <w:rsid w:val="006E4C24"/>
    <w:rsid w:val="006F4F52"/>
    <w:rsid w:val="006F5336"/>
    <w:rsid w:val="006F616B"/>
    <w:rsid w:val="006F7504"/>
    <w:rsid w:val="0071248A"/>
    <w:rsid w:val="00713D26"/>
    <w:rsid w:val="00724319"/>
    <w:rsid w:val="007278D1"/>
    <w:rsid w:val="00730879"/>
    <w:rsid w:val="0073333C"/>
    <w:rsid w:val="007351A0"/>
    <w:rsid w:val="00735709"/>
    <w:rsid w:val="007428D8"/>
    <w:rsid w:val="00743DD2"/>
    <w:rsid w:val="007522B8"/>
    <w:rsid w:val="00755B6A"/>
    <w:rsid w:val="00757E08"/>
    <w:rsid w:val="00757F7F"/>
    <w:rsid w:val="00773002"/>
    <w:rsid w:val="00774420"/>
    <w:rsid w:val="007768B7"/>
    <w:rsid w:val="0078261B"/>
    <w:rsid w:val="00793875"/>
    <w:rsid w:val="00795D6B"/>
    <w:rsid w:val="007A08C8"/>
    <w:rsid w:val="007A11BA"/>
    <w:rsid w:val="007A20A7"/>
    <w:rsid w:val="007A3105"/>
    <w:rsid w:val="007A3804"/>
    <w:rsid w:val="007A467A"/>
    <w:rsid w:val="007A4DEB"/>
    <w:rsid w:val="007A53AC"/>
    <w:rsid w:val="007A76B9"/>
    <w:rsid w:val="007B1742"/>
    <w:rsid w:val="007B2751"/>
    <w:rsid w:val="007C3198"/>
    <w:rsid w:val="007D50BB"/>
    <w:rsid w:val="007E7CA5"/>
    <w:rsid w:val="007F19AF"/>
    <w:rsid w:val="007F2D22"/>
    <w:rsid w:val="00810894"/>
    <w:rsid w:val="0081104E"/>
    <w:rsid w:val="00812346"/>
    <w:rsid w:val="00812A57"/>
    <w:rsid w:val="008136D5"/>
    <w:rsid w:val="00813A45"/>
    <w:rsid w:val="008147A7"/>
    <w:rsid w:val="00833CFD"/>
    <w:rsid w:val="00834600"/>
    <w:rsid w:val="0083645A"/>
    <w:rsid w:val="00842046"/>
    <w:rsid w:val="00842D8B"/>
    <w:rsid w:val="00845D82"/>
    <w:rsid w:val="0084674D"/>
    <w:rsid w:val="00852637"/>
    <w:rsid w:val="0085311F"/>
    <w:rsid w:val="0085484F"/>
    <w:rsid w:val="00861E87"/>
    <w:rsid w:val="00875F3D"/>
    <w:rsid w:val="00881E34"/>
    <w:rsid w:val="0089296A"/>
    <w:rsid w:val="0089715C"/>
    <w:rsid w:val="00897731"/>
    <w:rsid w:val="0089790E"/>
    <w:rsid w:val="008B0877"/>
    <w:rsid w:val="008B2690"/>
    <w:rsid w:val="008B4CD6"/>
    <w:rsid w:val="008B772B"/>
    <w:rsid w:val="008C3659"/>
    <w:rsid w:val="008C5E97"/>
    <w:rsid w:val="008C73BC"/>
    <w:rsid w:val="008C7571"/>
    <w:rsid w:val="008D1FBF"/>
    <w:rsid w:val="008D4FB8"/>
    <w:rsid w:val="008D7526"/>
    <w:rsid w:val="008E7786"/>
    <w:rsid w:val="008E79DF"/>
    <w:rsid w:val="008F0AF1"/>
    <w:rsid w:val="008F4A13"/>
    <w:rsid w:val="008F4AE5"/>
    <w:rsid w:val="008F7F69"/>
    <w:rsid w:val="0090226B"/>
    <w:rsid w:val="009031E8"/>
    <w:rsid w:val="00906A7D"/>
    <w:rsid w:val="0091004F"/>
    <w:rsid w:val="009114B7"/>
    <w:rsid w:val="00911DA0"/>
    <w:rsid w:val="009130E8"/>
    <w:rsid w:val="00916CA3"/>
    <w:rsid w:val="00920AF0"/>
    <w:rsid w:val="00932960"/>
    <w:rsid w:val="0093581A"/>
    <w:rsid w:val="00942145"/>
    <w:rsid w:val="00942AC9"/>
    <w:rsid w:val="0094364D"/>
    <w:rsid w:val="00943FC3"/>
    <w:rsid w:val="009460E4"/>
    <w:rsid w:val="009526D6"/>
    <w:rsid w:val="00953489"/>
    <w:rsid w:val="00955153"/>
    <w:rsid w:val="0097193A"/>
    <w:rsid w:val="009760E5"/>
    <w:rsid w:val="00977053"/>
    <w:rsid w:val="0098649D"/>
    <w:rsid w:val="00987A4B"/>
    <w:rsid w:val="00992C24"/>
    <w:rsid w:val="00993146"/>
    <w:rsid w:val="00995393"/>
    <w:rsid w:val="009A5ADA"/>
    <w:rsid w:val="009B1642"/>
    <w:rsid w:val="009B186C"/>
    <w:rsid w:val="009B6AB4"/>
    <w:rsid w:val="009E4A9A"/>
    <w:rsid w:val="009E522A"/>
    <w:rsid w:val="009E7DF1"/>
    <w:rsid w:val="009F0829"/>
    <w:rsid w:val="00A00B96"/>
    <w:rsid w:val="00A0115E"/>
    <w:rsid w:val="00A24C80"/>
    <w:rsid w:val="00A26BED"/>
    <w:rsid w:val="00A26F0D"/>
    <w:rsid w:val="00A307A6"/>
    <w:rsid w:val="00A30AF0"/>
    <w:rsid w:val="00A339B8"/>
    <w:rsid w:val="00A42B3F"/>
    <w:rsid w:val="00A433C4"/>
    <w:rsid w:val="00A43D50"/>
    <w:rsid w:val="00A455F8"/>
    <w:rsid w:val="00A45D6E"/>
    <w:rsid w:val="00A53A98"/>
    <w:rsid w:val="00A5622A"/>
    <w:rsid w:val="00A56E2C"/>
    <w:rsid w:val="00A67750"/>
    <w:rsid w:val="00A67C83"/>
    <w:rsid w:val="00A7086E"/>
    <w:rsid w:val="00A731AA"/>
    <w:rsid w:val="00A753FA"/>
    <w:rsid w:val="00A808EC"/>
    <w:rsid w:val="00A81684"/>
    <w:rsid w:val="00A82643"/>
    <w:rsid w:val="00A82C2A"/>
    <w:rsid w:val="00A84A18"/>
    <w:rsid w:val="00A85EBE"/>
    <w:rsid w:val="00AB7EE9"/>
    <w:rsid w:val="00AC11B6"/>
    <w:rsid w:val="00AC6FF6"/>
    <w:rsid w:val="00AD3307"/>
    <w:rsid w:val="00AD7269"/>
    <w:rsid w:val="00AE4AC5"/>
    <w:rsid w:val="00AE5D19"/>
    <w:rsid w:val="00AE68CC"/>
    <w:rsid w:val="00AF337D"/>
    <w:rsid w:val="00B04618"/>
    <w:rsid w:val="00B10A54"/>
    <w:rsid w:val="00B17CD2"/>
    <w:rsid w:val="00B200E8"/>
    <w:rsid w:val="00B22845"/>
    <w:rsid w:val="00B27014"/>
    <w:rsid w:val="00B305BC"/>
    <w:rsid w:val="00B323E6"/>
    <w:rsid w:val="00B35F30"/>
    <w:rsid w:val="00B455C3"/>
    <w:rsid w:val="00B56CDC"/>
    <w:rsid w:val="00B6367A"/>
    <w:rsid w:val="00B66745"/>
    <w:rsid w:val="00B769B8"/>
    <w:rsid w:val="00B81C68"/>
    <w:rsid w:val="00B91FE3"/>
    <w:rsid w:val="00B93F3F"/>
    <w:rsid w:val="00BA2BBA"/>
    <w:rsid w:val="00BB456B"/>
    <w:rsid w:val="00BB7679"/>
    <w:rsid w:val="00BC0AC2"/>
    <w:rsid w:val="00BC0F5B"/>
    <w:rsid w:val="00BC1E43"/>
    <w:rsid w:val="00BC30D1"/>
    <w:rsid w:val="00BD0A1B"/>
    <w:rsid w:val="00BD1DF9"/>
    <w:rsid w:val="00BE142A"/>
    <w:rsid w:val="00BE1C10"/>
    <w:rsid w:val="00BE595E"/>
    <w:rsid w:val="00BE79C6"/>
    <w:rsid w:val="00BF15E9"/>
    <w:rsid w:val="00BF30E1"/>
    <w:rsid w:val="00BF4141"/>
    <w:rsid w:val="00C02A60"/>
    <w:rsid w:val="00C03092"/>
    <w:rsid w:val="00C10D19"/>
    <w:rsid w:val="00C1211E"/>
    <w:rsid w:val="00C14884"/>
    <w:rsid w:val="00C26D8B"/>
    <w:rsid w:val="00C415C3"/>
    <w:rsid w:val="00C42981"/>
    <w:rsid w:val="00C46A69"/>
    <w:rsid w:val="00C50061"/>
    <w:rsid w:val="00C522EA"/>
    <w:rsid w:val="00C567BD"/>
    <w:rsid w:val="00C602B5"/>
    <w:rsid w:val="00C61799"/>
    <w:rsid w:val="00C651C8"/>
    <w:rsid w:val="00C758AA"/>
    <w:rsid w:val="00C908AF"/>
    <w:rsid w:val="00C9188A"/>
    <w:rsid w:val="00C92307"/>
    <w:rsid w:val="00C9406E"/>
    <w:rsid w:val="00C97AEE"/>
    <w:rsid w:val="00CA0DB8"/>
    <w:rsid w:val="00CA540F"/>
    <w:rsid w:val="00CA77A7"/>
    <w:rsid w:val="00CA7A6A"/>
    <w:rsid w:val="00CB2361"/>
    <w:rsid w:val="00CB332C"/>
    <w:rsid w:val="00CB3A2F"/>
    <w:rsid w:val="00CB7878"/>
    <w:rsid w:val="00CB7C2F"/>
    <w:rsid w:val="00CC3D10"/>
    <w:rsid w:val="00CC4EF3"/>
    <w:rsid w:val="00CC57F3"/>
    <w:rsid w:val="00CD17D2"/>
    <w:rsid w:val="00CD1AA7"/>
    <w:rsid w:val="00CD1C50"/>
    <w:rsid w:val="00CD3424"/>
    <w:rsid w:val="00CD64B4"/>
    <w:rsid w:val="00CE1886"/>
    <w:rsid w:val="00CF0895"/>
    <w:rsid w:val="00CF1568"/>
    <w:rsid w:val="00CF6EB5"/>
    <w:rsid w:val="00D00557"/>
    <w:rsid w:val="00D034C5"/>
    <w:rsid w:val="00D10039"/>
    <w:rsid w:val="00D229E6"/>
    <w:rsid w:val="00D25ECB"/>
    <w:rsid w:val="00D419E8"/>
    <w:rsid w:val="00D52FEF"/>
    <w:rsid w:val="00D53EA0"/>
    <w:rsid w:val="00D54054"/>
    <w:rsid w:val="00D54105"/>
    <w:rsid w:val="00D619C9"/>
    <w:rsid w:val="00D65A34"/>
    <w:rsid w:val="00D70935"/>
    <w:rsid w:val="00D71EF5"/>
    <w:rsid w:val="00D81E4A"/>
    <w:rsid w:val="00D83D5F"/>
    <w:rsid w:val="00D87A7F"/>
    <w:rsid w:val="00D90EB2"/>
    <w:rsid w:val="00D90EC0"/>
    <w:rsid w:val="00D92A9F"/>
    <w:rsid w:val="00D93D94"/>
    <w:rsid w:val="00D952AD"/>
    <w:rsid w:val="00DA25C0"/>
    <w:rsid w:val="00DA7194"/>
    <w:rsid w:val="00DB4CC4"/>
    <w:rsid w:val="00DB505F"/>
    <w:rsid w:val="00DB6777"/>
    <w:rsid w:val="00DC3FC3"/>
    <w:rsid w:val="00DC441D"/>
    <w:rsid w:val="00DC792F"/>
    <w:rsid w:val="00DD0196"/>
    <w:rsid w:val="00DD10EB"/>
    <w:rsid w:val="00DD4A42"/>
    <w:rsid w:val="00DD6F5D"/>
    <w:rsid w:val="00DF6609"/>
    <w:rsid w:val="00E00634"/>
    <w:rsid w:val="00E013CB"/>
    <w:rsid w:val="00E02442"/>
    <w:rsid w:val="00E04B0B"/>
    <w:rsid w:val="00E050A8"/>
    <w:rsid w:val="00E071C3"/>
    <w:rsid w:val="00E1533D"/>
    <w:rsid w:val="00E16CA9"/>
    <w:rsid w:val="00E3002C"/>
    <w:rsid w:val="00E43575"/>
    <w:rsid w:val="00E46E03"/>
    <w:rsid w:val="00E516E7"/>
    <w:rsid w:val="00E52E01"/>
    <w:rsid w:val="00E546B2"/>
    <w:rsid w:val="00E54FAA"/>
    <w:rsid w:val="00E55397"/>
    <w:rsid w:val="00E600A7"/>
    <w:rsid w:val="00E61252"/>
    <w:rsid w:val="00E61FC0"/>
    <w:rsid w:val="00E64E1C"/>
    <w:rsid w:val="00E66DFF"/>
    <w:rsid w:val="00E710EF"/>
    <w:rsid w:val="00E7330D"/>
    <w:rsid w:val="00E73A70"/>
    <w:rsid w:val="00E7505E"/>
    <w:rsid w:val="00E768D5"/>
    <w:rsid w:val="00E80317"/>
    <w:rsid w:val="00E80585"/>
    <w:rsid w:val="00E84F11"/>
    <w:rsid w:val="00E863DB"/>
    <w:rsid w:val="00E90E01"/>
    <w:rsid w:val="00E915D6"/>
    <w:rsid w:val="00E93B84"/>
    <w:rsid w:val="00E95F02"/>
    <w:rsid w:val="00EB4855"/>
    <w:rsid w:val="00EB7570"/>
    <w:rsid w:val="00EB7C4E"/>
    <w:rsid w:val="00EC3CCB"/>
    <w:rsid w:val="00EC6030"/>
    <w:rsid w:val="00ED7329"/>
    <w:rsid w:val="00EE016D"/>
    <w:rsid w:val="00EE079C"/>
    <w:rsid w:val="00EE7153"/>
    <w:rsid w:val="00EF2012"/>
    <w:rsid w:val="00F00DCA"/>
    <w:rsid w:val="00F01441"/>
    <w:rsid w:val="00F05584"/>
    <w:rsid w:val="00F10E42"/>
    <w:rsid w:val="00F14502"/>
    <w:rsid w:val="00F15334"/>
    <w:rsid w:val="00F17F45"/>
    <w:rsid w:val="00F250BC"/>
    <w:rsid w:val="00F35545"/>
    <w:rsid w:val="00F37492"/>
    <w:rsid w:val="00F37CEB"/>
    <w:rsid w:val="00F45132"/>
    <w:rsid w:val="00F45DBE"/>
    <w:rsid w:val="00F51E8C"/>
    <w:rsid w:val="00F53A92"/>
    <w:rsid w:val="00F56F17"/>
    <w:rsid w:val="00F60E7A"/>
    <w:rsid w:val="00F6489F"/>
    <w:rsid w:val="00F65F5C"/>
    <w:rsid w:val="00F71CFB"/>
    <w:rsid w:val="00F76BA4"/>
    <w:rsid w:val="00F81BF2"/>
    <w:rsid w:val="00F82B02"/>
    <w:rsid w:val="00F84CB4"/>
    <w:rsid w:val="00F85A54"/>
    <w:rsid w:val="00F866D7"/>
    <w:rsid w:val="00F933DD"/>
    <w:rsid w:val="00F95827"/>
    <w:rsid w:val="00FC4F46"/>
    <w:rsid w:val="00FC75F1"/>
    <w:rsid w:val="00FE5AAE"/>
    <w:rsid w:val="00FF65BD"/>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E95D26-23D0-4411-B826-CC79B3EA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90"/>
  </w:style>
  <w:style w:type="paragraph" w:styleId="Heading1">
    <w:name w:val="heading 1"/>
    <w:basedOn w:val="Normal"/>
    <w:next w:val="Normal"/>
    <w:qFormat/>
    <w:rsid w:val="00D90EC0"/>
    <w:pPr>
      <w:keepNext/>
      <w:spacing w:before="240" w:after="120"/>
      <w:outlineLvl w:val="0"/>
    </w:pPr>
    <w:rPr>
      <w:b/>
      <w:caps/>
      <w:kern w:val="28"/>
      <w:sz w:val="28"/>
    </w:rPr>
  </w:style>
  <w:style w:type="paragraph" w:styleId="Heading2">
    <w:name w:val="heading 2"/>
    <w:aliases w:val="h2,2 headline,h,Level 2,2m,Head 2,Head 21,Head 22,Clause 1,Level 2 Head,H2,proj2,proj21,proj22,proj23,proj24,proj25,proj26,proj27,proj28,proj29,proj210,proj211,proj212,proj221,proj231,proj241,proj251,proj261,proj271,proj281,proj291,proj2101"/>
    <w:basedOn w:val="Normal"/>
    <w:next w:val="Normal"/>
    <w:qFormat/>
    <w:rsid w:val="00D90EC0"/>
    <w:pPr>
      <w:keepNext/>
      <w:spacing w:before="240" w:after="60"/>
      <w:outlineLvl w:val="1"/>
    </w:pPr>
    <w:rPr>
      <w:b/>
    </w:rPr>
  </w:style>
  <w:style w:type="paragraph" w:styleId="Heading3">
    <w:name w:val="heading 3"/>
    <w:basedOn w:val="Normal"/>
    <w:next w:val="Normal"/>
    <w:qFormat/>
    <w:rsid w:val="00D90EC0"/>
    <w:pPr>
      <w:keepNext/>
      <w:spacing w:before="240" w:after="60"/>
      <w:outlineLvl w:val="2"/>
    </w:pPr>
    <w:rPr>
      <w:b/>
      <w:i/>
    </w:rPr>
  </w:style>
  <w:style w:type="paragraph" w:styleId="Heading5">
    <w:name w:val="heading 5"/>
    <w:basedOn w:val="Normal"/>
    <w:next w:val="Normal"/>
    <w:link w:val="Heading5Char"/>
    <w:semiHidden/>
    <w:unhideWhenUsed/>
    <w:qFormat/>
    <w:rsid w:val="00D229E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D90EC0"/>
    <w:pPr>
      <w:numPr>
        <w:ilvl w:val="6"/>
        <w:numId w:val="1"/>
      </w:numPr>
      <w:ind w:left="6947" w:hanging="1418"/>
      <w:outlineLvl w:val="6"/>
    </w:pPr>
  </w:style>
  <w:style w:type="paragraph" w:styleId="Heading8">
    <w:name w:val="heading 8"/>
    <w:basedOn w:val="Normal"/>
    <w:next w:val="Normal"/>
    <w:qFormat/>
    <w:rsid w:val="00D90EC0"/>
    <w:pPr>
      <w:numPr>
        <w:ilvl w:val="7"/>
        <w:numId w:val="1"/>
      </w:numPr>
      <w:spacing w:before="240" w:after="60"/>
      <w:ind w:left="5664" w:hanging="708"/>
      <w:outlineLvl w:val="7"/>
    </w:pPr>
    <w:rPr>
      <w:i/>
      <w:spacing w:val="-5"/>
    </w:rPr>
  </w:style>
  <w:style w:type="paragraph" w:styleId="Heading9">
    <w:name w:val="heading 9"/>
    <w:basedOn w:val="Normal"/>
    <w:next w:val="Normal"/>
    <w:qFormat/>
    <w:rsid w:val="00D90EC0"/>
    <w:pPr>
      <w:numPr>
        <w:ilvl w:val="8"/>
        <w:numId w:val="1"/>
      </w:numPr>
      <w:spacing w:before="240" w:after="60"/>
      <w:ind w:left="6372" w:hanging="708"/>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EC0"/>
    <w:pPr>
      <w:tabs>
        <w:tab w:val="center" w:pos="4153"/>
        <w:tab w:val="right" w:pos="8306"/>
      </w:tabs>
    </w:pPr>
  </w:style>
  <w:style w:type="paragraph" w:styleId="Footer">
    <w:name w:val="footer"/>
    <w:basedOn w:val="Normal"/>
    <w:rsid w:val="00D90EC0"/>
    <w:pPr>
      <w:tabs>
        <w:tab w:val="center" w:pos="4153"/>
        <w:tab w:val="right" w:pos="8306"/>
      </w:tabs>
    </w:pPr>
  </w:style>
  <w:style w:type="paragraph" w:customStyle="1" w:styleId="TenderText">
    <w:name w:val="Tender Text"/>
    <w:basedOn w:val="Normal"/>
    <w:link w:val="TenderTextChar"/>
    <w:rsid w:val="00D90EC0"/>
    <w:pPr>
      <w:suppressAutoHyphens/>
    </w:pPr>
  </w:style>
  <w:style w:type="character" w:styleId="Hyperlink">
    <w:name w:val="Hyperlink"/>
    <w:basedOn w:val="DefaultParagraphFont"/>
    <w:uiPriority w:val="99"/>
    <w:rsid w:val="00D90EC0"/>
    <w:rPr>
      <w:color w:val="0000FF"/>
      <w:u w:val="single"/>
    </w:rPr>
  </w:style>
  <w:style w:type="character" w:styleId="PageNumber">
    <w:name w:val="page number"/>
    <w:basedOn w:val="DefaultParagraphFont"/>
    <w:rsid w:val="00D90EC0"/>
  </w:style>
  <w:style w:type="paragraph" w:styleId="BodyTextIndent">
    <w:name w:val="Body Text Indent"/>
    <w:basedOn w:val="Normal"/>
    <w:rsid w:val="00D90EC0"/>
    <w:pPr>
      <w:ind w:left="720"/>
    </w:pPr>
    <w:rPr>
      <w:sz w:val="24"/>
      <w:szCs w:val="24"/>
    </w:rPr>
  </w:style>
  <w:style w:type="paragraph" w:customStyle="1" w:styleId="Tendertext0">
    <w:name w:val="Tender text"/>
    <w:basedOn w:val="Normal"/>
    <w:rsid w:val="00D90EC0"/>
    <w:pPr>
      <w:tabs>
        <w:tab w:val="left" w:pos="-720"/>
      </w:tabs>
      <w:suppressAutoHyphens/>
      <w:overflowPunct w:val="0"/>
      <w:autoSpaceDE w:val="0"/>
      <w:autoSpaceDN w:val="0"/>
      <w:adjustRightInd w:val="0"/>
      <w:textAlignment w:val="baseline"/>
    </w:pPr>
  </w:style>
  <w:style w:type="character" w:styleId="CommentReference">
    <w:name w:val="annotation reference"/>
    <w:basedOn w:val="DefaultParagraphFont"/>
    <w:semiHidden/>
    <w:rsid w:val="008B4CD6"/>
    <w:rPr>
      <w:sz w:val="16"/>
      <w:szCs w:val="16"/>
    </w:rPr>
  </w:style>
  <w:style w:type="paragraph" w:styleId="CommentText">
    <w:name w:val="annotation text"/>
    <w:basedOn w:val="Normal"/>
    <w:link w:val="CommentTextChar"/>
    <w:semiHidden/>
    <w:rsid w:val="008B4CD6"/>
  </w:style>
  <w:style w:type="paragraph" w:styleId="BalloonText">
    <w:name w:val="Balloon Text"/>
    <w:basedOn w:val="Normal"/>
    <w:semiHidden/>
    <w:rsid w:val="008B4CD6"/>
    <w:rPr>
      <w:rFonts w:ascii="Tahoma" w:hAnsi="Tahoma" w:cs="Tahoma"/>
      <w:sz w:val="16"/>
      <w:szCs w:val="16"/>
    </w:rPr>
  </w:style>
  <w:style w:type="paragraph" w:styleId="CommentSubject">
    <w:name w:val="annotation subject"/>
    <w:basedOn w:val="CommentText"/>
    <w:next w:val="CommentText"/>
    <w:semiHidden/>
    <w:rsid w:val="008B4CD6"/>
    <w:rPr>
      <w:b/>
      <w:bCs/>
    </w:rPr>
  </w:style>
  <w:style w:type="character" w:styleId="FollowedHyperlink">
    <w:name w:val="FollowedHyperlink"/>
    <w:basedOn w:val="DefaultParagraphFont"/>
    <w:rsid w:val="00CC3D10"/>
    <w:rPr>
      <w:color w:val="800080"/>
      <w:u w:val="single"/>
    </w:rPr>
  </w:style>
  <w:style w:type="table" w:styleId="TableGrid">
    <w:name w:val="Table Grid"/>
    <w:basedOn w:val="TableNormal"/>
    <w:uiPriority w:val="59"/>
    <w:rsid w:val="009953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derTextChar">
    <w:name w:val="Tender Text Char"/>
    <w:basedOn w:val="DefaultParagraphFont"/>
    <w:link w:val="TenderText"/>
    <w:rsid w:val="00F15334"/>
    <w:rPr>
      <w:rFonts w:ascii="Arial" w:hAnsi="Arial"/>
      <w:lang w:val="en-AU" w:eastAsia="en-US" w:bidi="ar-SA"/>
    </w:rPr>
  </w:style>
  <w:style w:type="paragraph" w:customStyle="1" w:styleId="Default">
    <w:name w:val="Default"/>
    <w:rsid w:val="007B2751"/>
    <w:pPr>
      <w:autoSpaceDE w:val="0"/>
      <w:autoSpaceDN w:val="0"/>
      <w:adjustRightInd w:val="0"/>
    </w:pPr>
    <w:rPr>
      <w:rFonts w:ascii="Arial" w:hAnsi="Arial" w:cs="Arial"/>
      <w:color w:val="000000"/>
      <w:sz w:val="24"/>
      <w:szCs w:val="24"/>
    </w:rPr>
  </w:style>
  <w:style w:type="paragraph" w:customStyle="1" w:styleId="CharCharCharChar">
    <w:name w:val="Char Char Char Char"/>
    <w:aliases w:val="Char"/>
    <w:basedOn w:val="Normal"/>
    <w:rsid w:val="003737CF"/>
    <w:pPr>
      <w:spacing w:after="160" w:line="240" w:lineRule="exact"/>
    </w:pPr>
    <w:rPr>
      <w:rFonts w:ascii="Tahoma" w:hAnsi="Tahoma" w:cs="Tahoma"/>
      <w:lang w:val="en-US"/>
    </w:rPr>
  </w:style>
  <w:style w:type="paragraph" w:customStyle="1" w:styleId="Body">
    <w:name w:val="Body"/>
    <w:aliases w:val="B,bullet,bu,b Char Char Char,b Char Char Char Char Char Char,b Char Char,Body Char1 Char1,b Char Char Char Char Char Char Char Char,Body1,b Char,b"/>
    <w:basedOn w:val="Normal"/>
    <w:rsid w:val="008136D5"/>
    <w:pPr>
      <w:spacing w:after="240"/>
      <w:ind w:left="567"/>
    </w:pPr>
    <w:rPr>
      <w:sz w:val="24"/>
    </w:rPr>
  </w:style>
  <w:style w:type="paragraph" w:customStyle="1" w:styleId="Body1">
    <w:name w:val="Body 1"/>
    <w:basedOn w:val="Normal"/>
    <w:rsid w:val="00627AB2"/>
    <w:pPr>
      <w:overflowPunct w:val="0"/>
      <w:autoSpaceDE w:val="0"/>
      <w:autoSpaceDN w:val="0"/>
      <w:adjustRightInd w:val="0"/>
      <w:spacing w:after="240" w:line="360" w:lineRule="auto"/>
      <w:ind w:left="709"/>
      <w:textAlignment w:val="baseline"/>
    </w:pPr>
    <w:rPr>
      <w:rFonts w:ascii="Arial" w:hAnsi="Arial"/>
      <w:sz w:val="22"/>
    </w:rPr>
  </w:style>
  <w:style w:type="paragraph" w:customStyle="1" w:styleId="Body2">
    <w:name w:val="Body 2"/>
    <w:basedOn w:val="Normal"/>
    <w:rsid w:val="009760E5"/>
    <w:pPr>
      <w:overflowPunct w:val="0"/>
      <w:autoSpaceDE w:val="0"/>
      <w:autoSpaceDN w:val="0"/>
      <w:adjustRightInd w:val="0"/>
      <w:spacing w:after="240" w:line="360" w:lineRule="auto"/>
      <w:ind w:left="1418"/>
      <w:jc w:val="both"/>
      <w:textAlignment w:val="baseline"/>
    </w:pPr>
    <w:rPr>
      <w:rFonts w:ascii="Arial" w:hAnsi="Arial"/>
      <w:sz w:val="22"/>
      <w:lang w:eastAsia="en-US"/>
    </w:rPr>
  </w:style>
  <w:style w:type="character" w:customStyle="1" w:styleId="legtitle1">
    <w:name w:val="legtitle1"/>
    <w:basedOn w:val="DefaultParagraphFont"/>
    <w:rsid w:val="000B72BC"/>
    <w:rPr>
      <w:rFonts w:ascii="Arial" w:hAnsi="Arial" w:cs="Arial" w:hint="default"/>
      <w:b/>
      <w:bCs/>
      <w:color w:val="10418E"/>
      <w:sz w:val="40"/>
      <w:szCs w:val="40"/>
    </w:rPr>
  </w:style>
  <w:style w:type="paragraph" w:customStyle="1" w:styleId="PARTBHEAD">
    <w:name w:val="PART B HEAD"/>
    <w:basedOn w:val="Heading1"/>
    <w:rsid w:val="00405DCA"/>
    <w:pPr>
      <w:tabs>
        <w:tab w:val="num" w:pos="709"/>
      </w:tabs>
      <w:overflowPunct w:val="0"/>
      <w:autoSpaceDE w:val="0"/>
      <w:autoSpaceDN w:val="0"/>
      <w:adjustRightInd w:val="0"/>
      <w:spacing w:before="360"/>
      <w:ind w:left="709" w:hanging="709"/>
      <w:textAlignment w:val="baseline"/>
    </w:pPr>
    <w:rPr>
      <w:rFonts w:ascii="Arial" w:hAnsi="Arial" w:cs="Arial"/>
      <w:color w:val="000000"/>
      <w:lang w:eastAsia="en-US"/>
    </w:rPr>
  </w:style>
  <w:style w:type="character" w:customStyle="1" w:styleId="CommentTextChar">
    <w:name w:val="Comment Text Char"/>
    <w:basedOn w:val="DefaultParagraphFont"/>
    <w:link w:val="CommentText"/>
    <w:semiHidden/>
    <w:rsid w:val="008F7F69"/>
  </w:style>
  <w:style w:type="paragraph" w:styleId="BodyTextIndent3">
    <w:name w:val="Body Text Indent 3"/>
    <w:basedOn w:val="Normal"/>
    <w:link w:val="BodyTextIndent3Char"/>
    <w:rsid w:val="00E80317"/>
    <w:pPr>
      <w:spacing w:after="120"/>
      <w:ind w:left="283"/>
    </w:pPr>
    <w:rPr>
      <w:sz w:val="16"/>
      <w:szCs w:val="16"/>
    </w:rPr>
  </w:style>
  <w:style w:type="character" w:customStyle="1" w:styleId="BodyTextIndent3Char">
    <w:name w:val="Body Text Indent 3 Char"/>
    <w:basedOn w:val="DefaultParagraphFont"/>
    <w:link w:val="BodyTextIndent3"/>
    <w:rsid w:val="00E80317"/>
    <w:rPr>
      <w:sz w:val="16"/>
      <w:szCs w:val="16"/>
    </w:rPr>
  </w:style>
  <w:style w:type="character" w:customStyle="1" w:styleId="Heading5Char">
    <w:name w:val="Heading 5 Char"/>
    <w:basedOn w:val="DefaultParagraphFont"/>
    <w:link w:val="Heading5"/>
    <w:semiHidden/>
    <w:rsid w:val="00D229E6"/>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E43575"/>
    <w:pPr>
      <w:spacing w:after="120"/>
    </w:pPr>
  </w:style>
  <w:style w:type="character" w:customStyle="1" w:styleId="BodyTextChar">
    <w:name w:val="Body Text Char"/>
    <w:basedOn w:val="DefaultParagraphFont"/>
    <w:link w:val="BodyText"/>
    <w:rsid w:val="00E43575"/>
  </w:style>
  <w:style w:type="paragraph" w:customStyle="1" w:styleId="Tablebody">
    <w:name w:val="Table body"/>
    <w:basedOn w:val="Normal"/>
    <w:rsid w:val="00E43575"/>
    <w:pPr>
      <w:spacing w:line="220" w:lineRule="atLeast"/>
    </w:pPr>
    <w:rPr>
      <w:rFonts w:ascii="Arial Narrow" w:hAnsi="Arial Narrow"/>
      <w:sz w:val="18"/>
      <w:szCs w:val="18"/>
    </w:rPr>
  </w:style>
  <w:style w:type="paragraph" w:customStyle="1" w:styleId="Tableheading2">
    <w:name w:val="Table heading 2"/>
    <w:basedOn w:val="Normal"/>
    <w:next w:val="Tablebody"/>
    <w:rsid w:val="00E43575"/>
    <w:pPr>
      <w:keepNext/>
      <w:spacing w:after="30" w:line="210" w:lineRule="exact"/>
    </w:pPr>
    <w:rPr>
      <w:rFonts w:ascii="Arial Narrow" w:hAnsi="Arial Narrow"/>
      <w:b/>
      <w:color w:val="FFFFFF"/>
      <w:sz w:val="18"/>
      <w:szCs w:val="18"/>
    </w:rPr>
  </w:style>
  <w:style w:type="character" w:customStyle="1" w:styleId="class11">
    <w:name w:val="class11"/>
    <w:basedOn w:val="DefaultParagraphFont"/>
    <w:rsid w:val="007A4DEB"/>
  </w:style>
  <w:style w:type="character" w:customStyle="1" w:styleId="HeaderChar">
    <w:name w:val="Header Char"/>
    <w:basedOn w:val="DefaultParagraphFont"/>
    <w:link w:val="Header"/>
    <w:uiPriority w:val="99"/>
    <w:rsid w:val="0081104E"/>
  </w:style>
  <w:style w:type="paragraph" w:customStyle="1" w:styleId="DocumentContent">
    <w:name w:val="Document Content"/>
    <w:basedOn w:val="Normal"/>
    <w:rsid w:val="0081104E"/>
    <w:pPr>
      <w:spacing w:after="120"/>
      <w:jc w:val="both"/>
    </w:pPr>
    <w:rPr>
      <w:rFonts w:ascii="Arial" w:hAnsi="Arial"/>
      <w:bCs/>
      <w:sz w:val="22"/>
      <w:lang w:eastAsia="en-US"/>
    </w:rPr>
  </w:style>
  <w:style w:type="paragraph" w:customStyle="1" w:styleId="BulletedPoint">
    <w:name w:val="Bulleted Point"/>
    <w:basedOn w:val="Normal"/>
    <w:rsid w:val="0081104E"/>
    <w:pPr>
      <w:numPr>
        <w:numId w:val="25"/>
      </w:numPr>
      <w:spacing w:after="120"/>
    </w:pPr>
    <w:rPr>
      <w:rFonts w:ascii="Arial" w:hAnsi="Arial" w:cs="Arial"/>
      <w:sz w:val="22"/>
      <w:szCs w:val="22"/>
      <w:lang w:eastAsia="en-US"/>
    </w:rPr>
  </w:style>
  <w:style w:type="paragraph" w:styleId="ListParagraph">
    <w:name w:val="List Paragraph"/>
    <w:basedOn w:val="Normal"/>
    <w:uiPriority w:val="34"/>
    <w:qFormat/>
    <w:rsid w:val="00EE079C"/>
    <w:pPr>
      <w:ind w:left="720"/>
      <w:contextualSpacing/>
    </w:pPr>
  </w:style>
  <w:style w:type="paragraph" w:styleId="BodyTextIndent2">
    <w:name w:val="Body Text Indent 2"/>
    <w:basedOn w:val="Normal"/>
    <w:link w:val="BodyTextIndent2Char"/>
    <w:rsid w:val="000E43C3"/>
    <w:pPr>
      <w:spacing w:after="120" w:line="480" w:lineRule="auto"/>
      <w:ind w:left="283"/>
    </w:pPr>
    <w:rPr>
      <w:rFonts w:ascii="Arial" w:hAnsi="Arial"/>
      <w:sz w:val="22"/>
      <w:szCs w:val="24"/>
      <w:lang w:eastAsia="en-US"/>
    </w:rPr>
  </w:style>
  <w:style w:type="character" w:customStyle="1" w:styleId="BodyTextIndent2Char">
    <w:name w:val="Body Text Indent 2 Char"/>
    <w:basedOn w:val="DefaultParagraphFont"/>
    <w:link w:val="BodyTextIndent2"/>
    <w:rsid w:val="000E43C3"/>
    <w:rPr>
      <w:rFonts w:ascii="Arial" w:hAnsi="Arial"/>
      <w:sz w:val="22"/>
      <w:szCs w:val="24"/>
      <w:lang w:eastAsia="en-US"/>
    </w:rPr>
  </w:style>
  <w:style w:type="paragraph" w:styleId="BodyText2">
    <w:name w:val="Body Text 2"/>
    <w:basedOn w:val="Normal"/>
    <w:link w:val="BodyText2Char"/>
    <w:semiHidden/>
    <w:unhideWhenUsed/>
    <w:rsid w:val="00133790"/>
    <w:pPr>
      <w:spacing w:after="120" w:line="480" w:lineRule="auto"/>
    </w:pPr>
  </w:style>
  <w:style w:type="character" w:customStyle="1" w:styleId="BodyText2Char">
    <w:name w:val="Body Text 2 Char"/>
    <w:basedOn w:val="DefaultParagraphFont"/>
    <w:link w:val="BodyText2"/>
    <w:semiHidden/>
    <w:rsid w:val="00133790"/>
  </w:style>
  <w:style w:type="paragraph" w:styleId="NoSpacing">
    <w:name w:val="No Spacing"/>
    <w:uiPriority w:val="1"/>
    <w:qFormat/>
    <w:rsid w:val="002324BE"/>
  </w:style>
  <w:style w:type="paragraph" w:styleId="FootnoteText">
    <w:name w:val="footnote text"/>
    <w:basedOn w:val="Normal"/>
    <w:link w:val="FootnoteTextChar"/>
    <w:semiHidden/>
    <w:unhideWhenUsed/>
    <w:rsid w:val="004D4F7C"/>
  </w:style>
  <w:style w:type="character" w:customStyle="1" w:styleId="FootnoteTextChar">
    <w:name w:val="Footnote Text Char"/>
    <w:basedOn w:val="DefaultParagraphFont"/>
    <w:link w:val="FootnoteText"/>
    <w:semiHidden/>
    <w:rsid w:val="004D4F7C"/>
  </w:style>
  <w:style w:type="character" w:styleId="FootnoteReference">
    <w:name w:val="footnote reference"/>
    <w:basedOn w:val="DefaultParagraphFont"/>
    <w:semiHidden/>
    <w:unhideWhenUsed/>
    <w:rsid w:val="004D4F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6230">
      <w:bodyDiv w:val="1"/>
      <w:marLeft w:val="0"/>
      <w:marRight w:val="0"/>
      <w:marTop w:val="0"/>
      <w:marBottom w:val="0"/>
      <w:divBdr>
        <w:top w:val="none" w:sz="0" w:space="0" w:color="auto"/>
        <w:left w:val="none" w:sz="0" w:space="0" w:color="auto"/>
        <w:bottom w:val="none" w:sz="0" w:space="0" w:color="auto"/>
        <w:right w:val="none" w:sz="0" w:space="0" w:color="auto"/>
      </w:divBdr>
    </w:div>
    <w:div w:id="357240645">
      <w:bodyDiv w:val="1"/>
      <w:marLeft w:val="0"/>
      <w:marRight w:val="0"/>
      <w:marTop w:val="0"/>
      <w:marBottom w:val="0"/>
      <w:divBdr>
        <w:top w:val="none" w:sz="0" w:space="0" w:color="auto"/>
        <w:left w:val="none" w:sz="0" w:space="0" w:color="auto"/>
        <w:bottom w:val="none" w:sz="0" w:space="0" w:color="auto"/>
        <w:right w:val="none" w:sz="0" w:space="0" w:color="auto"/>
      </w:divBdr>
    </w:div>
    <w:div w:id="668336727">
      <w:bodyDiv w:val="1"/>
      <w:marLeft w:val="0"/>
      <w:marRight w:val="0"/>
      <w:marTop w:val="0"/>
      <w:marBottom w:val="0"/>
      <w:divBdr>
        <w:top w:val="none" w:sz="0" w:space="0" w:color="auto"/>
        <w:left w:val="none" w:sz="0" w:space="0" w:color="auto"/>
        <w:bottom w:val="none" w:sz="0" w:space="0" w:color="auto"/>
        <w:right w:val="none" w:sz="0" w:space="0" w:color="auto"/>
      </w:divBdr>
    </w:div>
    <w:div w:id="1787701240">
      <w:bodyDiv w:val="1"/>
      <w:marLeft w:val="0"/>
      <w:marRight w:val="0"/>
      <w:marTop w:val="0"/>
      <w:marBottom w:val="0"/>
      <w:divBdr>
        <w:top w:val="none" w:sz="0" w:space="0" w:color="auto"/>
        <w:left w:val="none" w:sz="0" w:space="0" w:color="auto"/>
        <w:bottom w:val="none" w:sz="0" w:space="0" w:color="auto"/>
        <w:right w:val="none" w:sz="0" w:space="0" w:color="auto"/>
      </w:divBdr>
    </w:div>
    <w:div w:id="1834642564">
      <w:bodyDiv w:val="1"/>
      <w:marLeft w:val="0"/>
      <w:marRight w:val="0"/>
      <w:marTop w:val="0"/>
      <w:marBottom w:val="0"/>
      <w:divBdr>
        <w:top w:val="none" w:sz="0" w:space="0" w:color="auto"/>
        <w:left w:val="none" w:sz="0" w:space="0" w:color="auto"/>
        <w:bottom w:val="none" w:sz="0" w:space="0" w:color="auto"/>
        <w:right w:val="none" w:sz="0" w:space="0" w:color="auto"/>
      </w:divBdr>
    </w:div>
    <w:div w:id="1843465779">
      <w:bodyDiv w:val="1"/>
      <w:marLeft w:val="0"/>
      <w:marRight w:val="0"/>
      <w:marTop w:val="0"/>
      <w:marBottom w:val="0"/>
      <w:divBdr>
        <w:top w:val="none" w:sz="0" w:space="0" w:color="auto"/>
        <w:left w:val="none" w:sz="0" w:space="0" w:color="auto"/>
        <w:bottom w:val="none" w:sz="0" w:space="0" w:color="auto"/>
        <w:right w:val="none" w:sz="0" w:space="0" w:color="auto"/>
      </w:divBdr>
    </w:div>
    <w:div w:id="189761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ti.sa.gov.au/contractor_docu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pc.sa.gov.au/resources-and-publications/premier-and-cabinet-circulars/PC-027-Disclosure-of-Government-Contracts.pdf" TargetMode="External"/><Relationship Id="rId4" Type="http://schemas.openxmlformats.org/officeDocument/2006/relationships/settings" Target="settings.xml"/><Relationship Id="rId9" Type="http://schemas.openxmlformats.org/officeDocument/2006/relationships/hyperlink" Target="http://www.tenders.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981E3-5480-4D66-BC37-F9ADA52F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Revision 0</vt:lpstr>
    </vt:vector>
  </TitlesOfParts>
  <Company>DTEI</Company>
  <LinksUpToDate>false</LinksUpToDate>
  <CharactersWithSpaces>12425</CharactersWithSpaces>
  <SharedDoc>false</SharedDoc>
  <HLinks>
    <vt:vector size="66" baseType="variant">
      <vt:variant>
        <vt:i4>5767236</vt:i4>
      </vt:variant>
      <vt:variant>
        <vt:i4>30</vt:i4>
      </vt:variant>
      <vt:variant>
        <vt:i4>0</vt:i4>
      </vt:variant>
      <vt:variant>
        <vt:i4>5</vt:i4>
      </vt:variant>
      <vt:variant>
        <vt:lpwstr>http://www.dpti.sa.gov.au/documents/contractsandtenders/guidelines_and_miscellaneous</vt:lpwstr>
      </vt:variant>
      <vt:variant>
        <vt:lpwstr/>
      </vt:variant>
      <vt:variant>
        <vt:i4>1310737</vt:i4>
      </vt:variant>
      <vt:variant>
        <vt:i4>27</vt:i4>
      </vt:variant>
      <vt:variant>
        <vt:i4>0</vt:i4>
      </vt:variant>
      <vt:variant>
        <vt:i4>5</vt:i4>
      </vt:variant>
      <vt:variant>
        <vt:lpwstr>http://www.dpc.sa.gov.au/office-industry-advocate</vt:lpwstr>
      </vt:variant>
      <vt:variant>
        <vt:lpwstr/>
      </vt:variant>
      <vt:variant>
        <vt:i4>327794</vt:i4>
      </vt:variant>
      <vt:variant>
        <vt:i4>24</vt:i4>
      </vt:variant>
      <vt:variant>
        <vt:i4>0</vt:i4>
      </vt:variant>
      <vt:variant>
        <vt:i4>5</vt:i4>
      </vt:variant>
      <vt:variant>
        <vt:lpwstr>mailto:oia@sa.gov.au</vt:lpwstr>
      </vt:variant>
      <vt:variant>
        <vt:lpwstr/>
      </vt:variant>
      <vt:variant>
        <vt:i4>1310737</vt:i4>
      </vt:variant>
      <vt:variant>
        <vt:i4>21</vt:i4>
      </vt:variant>
      <vt:variant>
        <vt:i4>0</vt:i4>
      </vt:variant>
      <vt:variant>
        <vt:i4>5</vt:i4>
      </vt:variant>
      <vt:variant>
        <vt:lpwstr>http://www.dpc.sa.gov.au/office-industry-advocate</vt:lpwstr>
      </vt:variant>
      <vt:variant>
        <vt:lpwstr/>
      </vt:variant>
      <vt:variant>
        <vt:i4>3211264</vt:i4>
      </vt:variant>
      <vt:variant>
        <vt:i4>18</vt:i4>
      </vt:variant>
      <vt:variant>
        <vt:i4>0</vt:i4>
      </vt:variant>
      <vt:variant>
        <vt:i4>5</vt:i4>
      </vt:variant>
      <vt:variant>
        <vt:lpwstr>http://www.premcab.sa.gov.au/dpc/publications_circulars.html</vt:lpwstr>
      </vt:variant>
      <vt:variant>
        <vt:lpwstr/>
      </vt:variant>
      <vt:variant>
        <vt:i4>5111836</vt:i4>
      </vt:variant>
      <vt:variant>
        <vt:i4>15</vt:i4>
      </vt:variant>
      <vt:variant>
        <vt:i4>0</vt:i4>
      </vt:variant>
      <vt:variant>
        <vt:i4>5</vt:i4>
      </vt:variant>
      <vt:variant>
        <vt:lpwstr>http://www.tenders.sa.gov.au/</vt:lpwstr>
      </vt:variant>
      <vt:variant>
        <vt:lpwstr/>
      </vt:variant>
      <vt:variant>
        <vt:i4>5439519</vt:i4>
      </vt:variant>
      <vt:variant>
        <vt:i4>12</vt:i4>
      </vt:variant>
      <vt:variant>
        <vt:i4>0</vt:i4>
      </vt:variant>
      <vt:variant>
        <vt:i4>5</vt:i4>
      </vt:variant>
      <vt:variant>
        <vt:lpwstr>http://www.spb.sa.gov.au/</vt:lpwstr>
      </vt:variant>
      <vt:variant>
        <vt:lpwstr/>
      </vt:variant>
      <vt:variant>
        <vt:i4>852043</vt:i4>
      </vt:variant>
      <vt:variant>
        <vt:i4>9</vt:i4>
      </vt:variant>
      <vt:variant>
        <vt:i4>0</vt:i4>
      </vt:variant>
      <vt:variant>
        <vt:i4>5</vt:i4>
      </vt:variant>
      <vt:variant>
        <vt:lpwstr>http://www.australia.gov.au/about-australia/our-country/time</vt:lpwstr>
      </vt:variant>
      <vt:variant>
        <vt:lpwstr/>
      </vt:variant>
      <vt:variant>
        <vt:i4>3997752</vt:i4>
      </vt:variant>
      <vt:variant>
        <vt:i4>6</vt:i4>
      </vt:variant>
      <vt:variant>
        <vt:i4>0</vt:i4>
      </vt:variant>
      <vt:variant>
        <vt:i4>5</vt:i4>
      </vt:variant>
      <vt:variant>
        <vt:lpwstr>https://www.tenders.sa.gov.au/tenders/index.do</vt:lpwstr>
      </vt:variant>
      <vt:variant>
        <vt:lpwstr/>
      </vt:variant>
      <vt:variant>
        <vt:i4>2097159</vt:i4>
      </vt:variant>
      <vt:variant>
        <vt:i4>3</vt:i4>
      </vt:variant>
      <vt:variant>
        <vt:i4>0</vt:i4>
      </vt:variant>
      <vt:variant>
        <vt:i4>5</vt:i4>
      </vt:variant>
      <vt:variant>
        <vt:lpwstr>http://www.dpti.sa.gov.au/contractor_documents</vt:lpwstr>
      </vt:variant>
      <vt:variant>
        <vt:lpwstr/>
      </vt:variant>
      <vt:variant>
        <vt:i4>5111836</vt:i4>
      </vt:variant>
      <vt:variant>
        <vt:i4>0</vt:i4>
      </vt:variant>
      <vt:variant>
        <vt:i4>0</vt:i4>
      </vt:variant>
      <vt:variant>
        <vt:i4>5</vt:i4>
      </vt:variant>
      <vt:variant>
        <vt:lpwstr>http://www.tenders.sa.gov.au/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0</dc:title>
  <dc:creator>DTEI</dc:creator>
  <cp:lastModifiedBy>Georgette Webb</cp:lastModifiedBy>
  <cp:revision>5</cp:revision>
  <cp:lastPrinted>2016-09-20T03:13:00Z</cp:lastPrinted>
  <dcterms:created xsi:type="dcterms:W3CDTF">2021-11-07T23:54:00Z</dcterms:created>
  <dcterms:modified xsi:type="dcterms:W3CDTF">2021-11-07T23:56:00Z</dcterms:modified>
</cp:coreProperties>
</file>