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29CF" w14:textId="77777777" w:rsidR="00984149" w:rsidRPr="00C206F8" w:rsidRDefault="00984149" w:rsidP="00115E70">
      <w:pPr>
        <w:spacing w:after="0" w:line="240" w:lineRule="auto"/>
        <w:rPr>
          <w:rFonts w:ascii="Arial" w:hAnsi="Arial" w:cs="Arial"/>
          <w:noProof/>
          <w:color w:val="FFC000"/>
          <w:sz w:val="20"/>
          <w:szCs w:val="20"/>
          <w:lang w:eastAsia="en-AU"/>
        </w:rPr>
      </w:pPr>
      <w:r w:rsidRPr="003945BA">
        <w:rPr>
          <w:rFonts w:ascii="Arial" w:hAnsi="Arial" w:cs="Arial"/>
          <w:b/>
          <w:noProof/>
          <w:sz w:val="24"/>
          <w:szCs w:val="24"/>
          <w:lang w:eastAsia="en-AU"/>
        </w:rPr>
        <w:t>RAA BIKE SAFETY CHECK PLAN</w:t>
      </w:r>
      <w:r w:rsidRPr="00FF3482">
        <w:rPr>
          <w:rFonts w:ascii="Arial" w:hAnsi="Arial" w:cs="Arial"/>
          <w:b/>
          <w:noProof/>
          <w:sz w:val="20"/>
          <w:szCs w:val="20"/>
          <w:lang w:eastAsia="en-AU"/>
        </w:rPr>
        <w:t xml:space="preserve"> 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>(</w:t>
      </w:r>
      <w:r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schools 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>where RAA patrol</w:t>
      </w:r>
      <w:r w:rsidRPr="003945BA">
        <w:rPr>
          <w:rFonts w:ascii="Arial" w:hAnsi="Arial" w:cs="Arial"/>
          <w:b/>
          <w:noProof/>
          <w:sz w:val="16"/>
          <w:szCs w:val="16"/>
          <w:lang w:eastAsia="en-AU"/>
        </w:rPr>
        <w:t>s check the bikes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–</w:t>
      </w:r>
      <w:r w:rsidR="003945BA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usually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morning before 1</w:t>
      </w:r>
      <w:r w:rsidR="00FF3482" w:rsidRPr="003945BA">
        <w:rPr>
          <w:rFonts w:ascii="Arial" w:hAnsi="Arial" w:cs="Arial"/>
          <w:b/>
          <w:noProof/>
          <w:sz w:val="16"/>
          <w:szCs w:val="16"/>
          <w:vertAlign w:val="superscript"/>
          <w:lang w:eastAsia="en-AU"/>
        </w:rPr>
        <w:t>st</w:t>
      </w:r>
      <w:r w:rsidR="00FF3482" w:rsidRPr="003945BA">
        <w:rPr>
          <w:rFonts w:ascii="Arial" w:hAnsi="Arial" w:cs="Arial"/>
          <w:b/>
          <w:noProof/>
          <w:sz w:val="16"/>
          <w:szCs w:val="16"/>
          <w:lang w:eastAsia="en-AU"/>
        </w:rPr>
        <w:t xml:space="preserve"> session</w:t>
      </w:r>
      <w:r w:rsidRPr="003945BA">
        <w:rPr>
          <w:rFonts w:ascii="Arial" w:hAnsi="Arial" w:cs="Arial"/>
          <w:b/>
          <w:noProof/>
          <w:sz w:val="16"/>
          <w:szCs w:val="16"/>
          <w:lang w:eastAsia="en-AU"/>
        </w:rPr>
        <w:t>)</w:t>
      </w:r>
    </w:p>
    <w:p w14:paraId="07D7A95E" w14:textId="77777777" w:rsidR="00FF3482" w:rsidRDefault="00984149" w:rsidP="00115E70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rPr>
          <w:rFonts w:ascii="Arial" w:hAnsi="Arial" w:cs="Arial"/>
          <w:noProof/>
          <w:sz w:val="20"/>
          <w:szCs w:val="20"/>
          <w:lang w:eastAsia="en-AU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t>Complete this bike safety check plan</w:t>
      </w:r>
    </w:p>
    <w:p w14:paraId="521590C5" w14:textId="77777777" w:rsidR="00852F5B" w:rsidRDefault="00FF3482" w:rsidP="00852F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 w:rsidRPr="00DE104B"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w:t>S</w:t>
      </w:r>
      <w:r w:rsidR="00984149" w:rsidRPr="00DE104B"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w:t xml:space="preserve">ave </w:t>
      </w:r>
      <w:r w:rsidRPr="00DE104B"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w:t>it</w:t>
      </w:r>
      <w:r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 </w:t>
      </w:r>
      <w:r w:rsidR="00984149" w:rsidRPr="00C206F8"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and </w:t>
      </w:r>
      <w:r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then </w:t>
      </w:r>
      <w:r w:rsidR="00984149" w:rsidRPr="00C206F8"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email </w:t>
      </w:r>
      <w:r>
        <w:rPr>
          <w:rFonts w:ascii="Arial" w:hAnsi="Arial" w:cs="Arial"/>
          <w:noProof/>
          <w:sz w:val="20"/>
          <w:szCs w:val="20"/>
          <w:u w:val="single"/>
          <w:lang w:eastAsia="en-AU"/>
        </w:rPr>
        <w:t xml:space="preserve">it to </w:t>
      </w:r>
      <w:r w:rsidR="00984149" w:rsidRPr="00C206F8">
        <w:rPr>
          <w:rFonts w:ascii="Arial" w:hAnsi="Arial" w:cs="Arial"/>
          <w:noProof/>
          <w:sz w:val="20"/>
          <w:szCs w:val="20"/>
          <w:u w:val="single"/>
          <w:lang w:eastAsia="en-AU"/>
        </w:rPr>
        <w:t>RAA</w:t>
      </w:r>
      <w:r w:rsidR="00984149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AU"/>
        </w:rPr>
        <w:t xml:space="preserve">( </w:t>
      </w:r>
      <w:hyperlink r:id="rId7" w:history="1">
        <w:r w:rsidR="00CA6EAC" w:rsidRPr="00EC5B27">
          <w:rPr>
            <w:rStyle w:val="Hyperlink"/>
            <w:rFonts w:ascii="Arial" w:hAnsi="Arial" w:cs="Arial"/>
            <w:noProof/>
            <w:sz w:val="20"/>
            <w:szCs w:val="20"/>
            <w:lang w:eastAsia="en-AU"/>
          </w:rPr>
          <w:t>dfairlie@raa.com.au</w:t>
        </w:r>
      </w:hyperlink>
      <w:r>
        <w:rPr>
          <w:rFonts w:ascii="Arial" w:hAnsi="Arial" w:cs="Arial"/>
          <w:noProof/>
          <w:sz w:val="20"/>
          <w:szCs w:val="20"/>
          <w:lang w:eastAsia="en-AU"/>
        </w:rPr>
        <w:t xml:space="preserve"> )</w:t>
      </w:r>
    </w:p>
    <w:p w14:paraId="106BEAE1" w14:textId="77777777" w:rsidR="00852F5B" w:rsidRPr="00852F5B" w:rsidRDefault="00984149" w:rsidP="00852F5B">
      <w:pPr>
        <w:pStyle w:val="ListParagraph"/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 w:rsidRPr="00852F5B">
        <w:rPr>
          <w:rFonts w:ascii="Arial" w:hAnsi="Arial" w:cs="Arial"/>
          <w:noProof/>
          <w:sz w:val="18"/>
          <w:szCs w:val="18"/>
          <w:lang w:eastAsia="en-AU"/>
        </w:rPr>
        <w:t xml:space="preserve">RAA will </w:t>
      </w:r>
      <w:r w:rsidR="00CA6EAC" w:rsidRPr="00852F5B">
        <w:rPr>
          <w:rFonts w:ascii="Arial" w:hAnsi="Arial" w:cs="Arial"/>
          <w:noProof/>
          <w:sz w:val="18"/>
          <w:szCs w:val="18"/>
          <w:lang w:eastAsia="en-AU"/>
        </w:rPr>
        <w:t>make contact with you</w:t>
      </w:r>
      <w:r w:rsidR="00DE104B" w:rsidRPr="00852F5B">
        <w:rPr>
          <w:rFonts w:ascii="Arial" w:hAnsi="Arial" w:cs="Arial"/>
          <w:noProof/>
          <w:sz w:val="18"/>
          <w:szCs w:val="18"/>
          <w:lang w:eastAsia="en-AU"/>
        </w:rPr>
        <w:t xml:space="preserve"> </w:t>
      </w:r>
      <w:r w:rsidR="00D93CC7" w:rsidRPr="00852F5B">
        <w:rPr>
          <w:rFonts w:ascii="Arial" w:hAnsi="Arial" w:cs="Arial"/>
          <w:noProof/>
          <w:sz w:val="18"/>
          <w:szCs w:val="18"/>
          <w:lang w:eastAsia="en-AU"/>
        </w:rPr>
        <w:t>in the weeks leading up to the checking day.</w:t>
      </w:r>
      <w:bookmarkStart w:id="0" w:name="_GoBack"/>
      <w:bookmarkEnd w:id="0"/>
    </w:p>
    <w:p w14:paraId="04AA57B1" w14:textId="171E856B" w:rsidR="007704CA" w:rsidRPr="00852F5B" w:rsidRDefault="00984149" w:rsidP="00852F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 w:rsidRPr="00852F5B">
        <w:rPr>
          <w:rFonts w:ascii="Arial" w:hAnsi="Arial" w:cs="Arial"/>
          <w:noProof/>
          <w:sz w:val="20"/>
          <w:szCs w:val="20"/>
          <w:lang w:eastAsia="en-AU"/>
        </w:rPr>
        <w:t>Arrange access to schoolyard at 7:</w:t>
      </w:r>
      <w:r w:rsidR="00AB0734" w:rsidRPr="00852F5B">
        <w:rPr>
          <w:rFonts w:ascii="Arial" w:hAnsi="Arial" w:cs="Arial"/>
          <w:noProof/>
          <w:sz w:val="20"/>
          <w:szCs w:val="20"/>
          <w:lang w:eastAsia="en-AU"/>
        </w:rPr>
        <w:t>45</w:t>
      </w:r>
      <w:r w:rsidRPr="00852F5B">
        <w:rPr>
          <w:rFonts w:ascii="Arial" w:hAnsi="Arial" w:cs="Arial"/>
          <w:noProof/>
          <w:sz w:val="20"/>
          <w:szCs w:val="20"/>
          <w:lang w:eastAsia="en-AU"/>
        </w:rPr>
        <w:t xml:space="preserve"> on the </w:t>
      </w:r>
      <w:r w:rsidR="001B5BF1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bike check </w:t>
      </w:r>
      <w:r w:rsidR="007704C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day. </w:t>
      </w:r>
      <w:r w:rsidRPr="00852F5B">
        <w:rPr>
          <w:rFonts w:ascii="Arial" w:hAnsi="Arial" w:cs="Arial"/>
          <w:noProof/>
          <w:sz w:val="20"/>
          <w:szCs w:val="20"/>
          <w:lang w:eastAsia="en-AU"/>
        </w:rPr>
        <w:t>H</w:t>
      </w:r>
      <w:r w:rsidR="007704C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ave </w:t>
      </w:r>
      <w:r w:rsidR="00AB0734" w:rsidRPr="00852F5B">
        <w:rPr>
          <w:rFonts w:ascii="Arial" w:hAnsi="Arial" w:cs="Arial"/>
          <w:noProof/>
          <w:sz w:val="20"/>
          <w:szCs w:val="20"/>
          <w:lang w:eastAsia="en-AU"/>
        </w:rPr>
        <w:t>a staff member</w:t>
      </w:r>
      <w:r w:rsidR="007704C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 m</w:t>
      </w:r>
      <w:r w:rsidR="003945BA" w:rsidRPr="00852F5B">
        <w:rPr>
          <w:rFonts w:ascii="Arial" w:hAnsi="Arial" w:cs="Arial"/>
          <w:noProof/>
          <w:sz w:val="20"/>
          <w:szCs w:val="20"/>
          <w:lang w:eastAsia="en-AU"/>
        </w:rPr>
        <w:t xml:space="preserve">eet </w:t>
      </w:r>
      <w:r w:rsidR="00805633" w:rsidRPr="00852F5B">
        <w:rPr>
          <w:rFonts w:ascii="Arial" w:hAnsi="Arial" w:cs="Arial"/>
          <w:noProof/>
          <w:sz w:val="20"/>
          <w:szCs w:val="20"/>
          <w:lang w:eastAsia="en-AU"/>
        </w:rPr>
        <w:t>RAA staff.</w:t>
      </w:r>
      <w:r w:rsidRPr="00852F5B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</w:p>
    <w:p w14:paraId="15F2C15F" w14:textId="77777777" w:rsidR="00984149" w:rsidRDefault="00984149" w:rsidP="00115E70">
      <w:pPr>
        <w:pStyle w:val="ListParagraph"/>
        <w:numPr>
          <w:ilvl w:val="0"/>
          <w:numId w:val="1"/>
        </w:numPr>
        <w:spacing w:after="0" w:line="240" w:lineRule="auto"/>
        <w:ind w:left="357" w:firstLine="0"/>
        <w:rPr>
          <w:rFonts w:ascii="Arial" w:hAnsi="Arial" w:cs="Arial"/>
          <w:noProof/>
          <w:sz w:val="20"/>
          <w:szCs w:val="20"/>
          <w:lang w:eastAsia="en-AU"/>
        </w:rPr>
      </w:pPr>
      <w:r w:rsidRPr="00F92442">
        <w:rPr>
          <w:rFonts w:ascii="Arial" w:hAnsi="Arial" w:cs="Arial"/>
          <w:noProof/>
          <w:sz w:val="20"/>
          <w:szCs w:val="20"/>
          <w:lang w:eastAsia="en-AU"/>
        </w:rPr>
        <w:t xml:space="preserve">The day before </w:t>
      </w:r>
      <w:r>
        <w:rPr>
          <w:rFonts w:ascii="Arial" w:hAnsi="Arial" w:cs="Arial"/>
          <w:noProof/>
          <w:sz w:val="20"/>
          <w:szCs w:val="20"/>
          <w:lang w:eastAsia="en-AU"/>
        </w:rPr>
        <w:t>the checks:</w:t>
      </w:r>
    </w:p>
    <w:p w14:paraId="1CF12976" w14:textId="77777777" w:rsidR="00984149" w:rsidRDefault="00984149" w:rsidP="00115E7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en-AU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t>Have</w:t>
      </w:r>
      <w:r w:rsidRPr="00F92442">
        <w:rPr>
          <w:rFonts w:ascii="Arial" w:hAnsi="Arial" w:cs="Arial"/>
          <w:noProof/>
          <w:sz w:val="20"/>
          <w:szCs w:val="20"/>
          <w:lang w:eastAsia="en-AU"/>
        </w:rPr>
        <w:t xml:space="preserve"> class teacher</w:t>
      </w:r>
      <w:r>
        <w:rPr>
          <w:rFonts w:ascii="Arial" w:hAnsi="Arial" w:cs="Arial"/>
          <w:noProof/>
          <w:sz w:val="20"/>
          <w:szCs w:val="20"/>
          <w:lang w:eastAsia="en-AU"/>
        </w:rPr>
        <w:t>s</w:t>
      </w:r>
      <w:r w:rsidRPr="00F92442">
        <w:rPr>
          <w:rFonts w:ascii="Arial" w:hAnsi="Arial" w:cs="Arial"/>
          <w:noProof/>
          <w:sz w:val="20"/>
          <w:szCs w:val="20"/>
          <w:lang w:eastAsia="en-AU"/>
        </w:rPr>
        <w:t xml:space="preserve"> remind students to bring in their bike </w:t>
      </w:r>
      <w:r>
        <w:rPr>
          <w:rFonts w:ascii="Arial" w:hAnsi="Arial" w:cs="Arial"/>
          <w:noProof/>
          <w:sz w:val="20"/>
          <w:szCs w:val="20"/>
          <w:lang w:eastAsia="en-AU"/>
        </w:rPr>
        <w:t>the following day</w:t>
      </w:r>
    </w:p>
    <w:p w14:paraId="57F6B6F8" w14:textId="77777777" w:rsidR="00984149" w:rsidRDefault="00AB0734" w:rsidP="00DD18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DD18A0">
        <w:rPr>
          <w:rFonts w:ascii="Arial" w:hAnsi="Arial" w:cs="Arial"/>
          <w:noProof/>
          <w:sz w:val="20"/>
          <w:szCs w:val="20"/>
          <w:lang w:eastAsia="en-AU"/>
        </w:rPr>
        <w:t>Send</w:t>
      </w:r>
      <w:r w:rsidR="00984149" w:rsidRPr="00DD18A0">
        <w:rPr>
          <w:rFonts w:ascii="Arial" w:hAnsi="Arial" w:cs="Arial"/>
          <w:noProof/>
          <w:sz w:val="20"/>
          <w:szCs w:val="20"/>
          <w:lang w:eastAsia="en-AU"/>
        </w:rPr>
        <w:t xml:space="preserve"> a reminder for parents </w:t>
      </w:r>
      <w:r w:rsidR="007C4F1F" w:rsidRPr="00DD18A0">
        <w:rPr>
          <w:rFonts w:ascii="Arial" w:hAnsi="Arial" w:cs="Arial"/>
          <w:noProof/>
          <w:sz w:val="20"/>
          <w:szCs w:val="20"/>
          <w:lang w:eastAsia="en-AU"/>
        </w:rPr>
        <w:t>to bring in their childs bike</w:t>
      </w:r>
      <w:r w:rsidR="000347D1" w:rsidRPr="00DD18A0">
        <w:rPr>
          <w:rFonts w:ascii="Arial" w:hAnsi="Arial" w:cs="Arial"/>
          <w:noProof/>
          <w:sz w:val="20"/>
          <w:szCs w:val="20"/>
          <w:lang w:eastAsia="en-AU"/>
        </w:rPr>
        <w:t xml:space="preserve">. </w:t>
      </w:r>
      <w:r w:rsidR="000347D1" w:rsidRPr="000347D1">
        <w:rPr>
          <w:rFonts w:ascii="Arial" w:hAnsi="Arial" w:cs="Arial"/>
          <w:sz w:val="20"/>
          <w:szCs w:val="20"/>
          <w:lang w:val="en"/>
        </w:rPr>
        <w:t>The priority will be to check the safety of all student owned bikes. If a fault can be repaired with a minor adjustment or basic maintenance best efforts will be made within the time scheduled.</w:t>
      </w:r>
      <w:r w:rsidR="000347D1">
        <w:rPr>
          <w:rFonts w:ascii="Arial" w:hAnsi="Arial" w:cs="Arial"/>
          <w:sz w:val="20"/>
          <w:szCs w:val="20"/>
          <w:lang w:val="en"/>
        </w:rPr>
        <w:t xml:space="preserve"> </w:t>
      </w:r>
      <w:r w:rsidR="000347D1" w:rsidRPr="000347D1">
        <w:rPr>
          <w:rFonts w:ascii="Arial" w:hAnsi="Arial" w:cs="Arial"/>
          <w:sz w:val="20"/>
          <w:szCs w:val="20"/>
          <w:lang w:val="en"/>
        </w:rPr>
        <w:t>Repairs requiring new parts or major work will be identified on the bike safety check card and referred back to the parent/caregiver for their attention.</w:t>
      </w:r>
    </w:p>
    <w:p w14:paraId="2ED631AB" w14:textId="77777777" w:rsidR="000347D1" w:rsidRPr="00DD18A0" w:rsidRDefault="000347D1" w:rsidP="000347D1">
      <w:pPr>
        <w:pStyle w:val="ListParagraph"/>
        <w:spacing w:after="0" w:line="240" w:lineRule="auto"/>
        <w:ind w:left="1440"/>
        <w:rPr>
          <w:rFonts w:ascii="Arial" w:hAnsi="Arial" w:cs="Arial"/>
          <w:sz w:val="8"/>
          <w:szCs w:val="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1977"/>
        <w:gridCol w:w="2137"/>
        <w:gridCol w:w="736"/>
        <w:gridCol w:w="1299"/>
        <w:gridCol w:w="2183"/>
      </w:tblGrid>
      <w:tr w:rsidR="00984149" w:rsidRPr="00F92442" w14:paraId="41D77CAD" w14:textId="77777777" w:rsidTr="000347D1">
        <w:tc>
          <w:tcPr>
            <w:tcW w:w="4102" w:type="dxa"/>
            <w:gridSpan w:val="2"/>
          </w:tcPr>
          <w:p w14:paraId="6A3C4456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School:</w:t>
            </w:r>
          </w:p>
          <w:p w14:paraId="25168191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6B7567D9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873" w:type="dxa"/>
            <w:gridSpan w:val="2"/>
          </w:tcPr>
          <w:p w14:paraId="121DD750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School </w:t>
            </w:r>
            <w:r w:rsidRPr="00F9244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en-AU"/>
              </w:rPr>
              <w:t>Way2Go</w:t>
            </w:r>
            <w:r w:rsidR="007C4F1F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Bike Ed Coor</w:t>
            </w: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d</w:t>
            </w:r>
            <w:r w:rsidR="007C4F1F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i</w:t>
            </w: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nator:</w:t>
            </w:r>
          </w:p>
          <w:p w14:paraId="1DD9C5B2" w14:textId="77777777" w:rsidR="00984149" w:rsidRPr="00F92442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468208E4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Contact number</w:t>
            </w:r>
          </w:p>
          <w:p w14:paraId="059BFAC2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Email</w:t>
            </w:r>
          </w:p>
        </w:tc>
        <w:tc>
          <w:tcPr>
            <w:tcW w:w="3482" w:type="dxa"/>
            <w:gridSpan w:val="2"/>
          </w:tcPr>
          <w:p w14:paraId="4BEF957B" w14:textId="77777777" w:rsidR="00984149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Bike Check </w:t>
            </w:r>
          </w:p>
          <w:p w14:paraId="41466195" w14:textId="77777777" w:rsidR="00984149" w:rsidRPr="00097C58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097C58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Date </w:t>
            </w:r>
          </w:p>
          <w:p w14:paraId="441A590F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097C58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Start time </w:t>
            </w:r>
          </w:p>
        </w:tc>
      </w:tr>
      <w:tr w:rsidR="00984149" w:rsidRPr="00F92442" w14:paraId="6822265F" w14:textId="77777777" w:rsidTr="000347D1">
        <w:tc>
          <w:tcPr>
            <w:tcW w:w="10457" w:type="dxa"/>
            <w:gridSpan w:val="6"/>
          </w:tcPr>
          <w:p w14:paraId="02D6C5BA" w14:textId="77777777" w:rsidR="00984149" w:rsidRPr="00C66AAD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Entry point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Map/ photo</w:t>
            </w:r>
            <w:r w:rsidRPr="0042599A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attached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Y/N</w:t>
            </w:r>
          </w:p>
          <w:p w14:paraId="046C31FD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(</w:t>
            </w:r>
            <w:r w:rsidR="00743A89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please check that the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gates are accessible for the </w:t>
            </w:r>
            <w:r w:rsidR="00952206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patrol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van</w:t>
            </w:r>
            <w:r w:rsidR="00952206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)</w:t>
            </w:r>
          </w:p>
          <w:p w14:paraId="45C659FB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</w:p>
          <w:p w14:paraId="6576BCF3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</w:p>
          <w:p w14:paraId="173BB1D6" w14:textId="77777777" w:rsidR="00984149" w:rsidRPr="00F92442" w:rsidRDefault="00984149" w:rsidP="000347D1">
            <w:pPr>
              <w:rPr>
                <w:rFonts w:ascii="Arial" w:hAnsi="Arial" w:cs="Arial"/>
                <w:i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79840CE4" w14:textId="77777777" w:rsidTr="000347D1">
        <w:tc>
          <w:tcPr>
            <w:tcW w:w="10457" w:type="dxa"/>
            <w:gridSpan w:val="6"/>
          </w:tcPr>
          <w:p w14:paraId="0126FD3B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Is </w:t>
            </w:r>
            <w:r w:rsidR="00952206" w:rsidRPr="00952206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onsite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parking available for staff </w:t>
            </w:r>
            <w:r w:rsidR="00952206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who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assist the </w:t>
            </w:r>
            <w:r w:rsidR="00952206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patrols? </w:t>
            </w:r>
            <w:r w:rsidR="00952206" w:rsidRPr="00952206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(usually 1 car</w:t>
            </w:r>
            <w:r w:rsidR="00952206" w:rsidRPr="00952206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)</w:t>
            </w:r>
          </w:p>
          <w:p w14:paraId="4FCD776E" w14:textId="77777777" w:rsidR="00984149" w:rsidRPr="00F92442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(if staff parking is limited please suggest a suitable alternative near school grounds)</w:t>
            </w:r>
          </w:p>
          <w:p w14:paraId="186B9D3E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737C1023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06CF9A4C" w14:textId="77777777" w:rsidTr="000347D1">
        <w:tc>
          <w:tcPr>
            <w:tcW w:w="10457" w:type="dxa"/>
            <w:gridSpan w:val="6"/>
          </w:tcPr>
          <w:p w14:paraId="59EF8289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Set up area </w:t>
            </w:r>
          </w:p>
          <w:p w14:paraId="546F9769" w14:textId="08F11EE2" w:rsidR="00984149" w:rsidRPr="00F92442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This should allow enough space for two vans and workspace of at least three square meters per van. 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The vans must be able to drive into the space 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Arrangement should be made </w:t>
            </w:r>
            <w:r w:rsidR="00952206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to store student bikes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 nearby. If possible, </w:t>
            </w:r>
            <w:r w:rsidR="00AA361D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a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void using the same space that is required for </w:t>
            </w:r>
            <w:r w:rsidR="00AA361D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student bike riding sessions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.</w:t>
            </w:r>
          </w:p>
          <w:p w14:paraId="58108896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0D54BC7C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5C70FCDB" w14:textId="77777777" w:rsidTr="000347D1">
        <w:tc>
          <w:tcPr>
            <w:tcW w:w="10457" w:type="dxa"/>
            <w:gridSpan w:val="6"/>
          </w:tcPr>
          <w:p w14:paraId="655F0064" w14:textId="77777777" w:rsidR="00984149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Is there an alternative area that could be made available in case of inclement weather? If so, please describe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the location.</w:t>
            </w:r>
          </w:p>
          <w:p w14:paraId="089EF1AB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54A9F1D4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16AF4183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984149" w:rsidRPr="00F92442" w14:paraId="11695DDF" w14:textId="77777777" w:rsidTr="000347D1">
        <w:tc>
          <w:tcPr>
            <w:tcW w:w="2125" w:type="dxa"/>
          </w:tcPr>
          <w:p w14:paraId="75A13539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Names and room number of each class teacher</w:t>
            </w:r>
          </w:p>
          <w:p w14:paraId="4483B97A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This will aid in setting up allocat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ed storage space for each class</w:t>
            </w:r>
          </w:p>
        </w:tc>
        <w:tc>
          <w:tcPr>
            <w:tcW w:w="1977" w:type="dxa"/>
          </w:tcPr>
          <w:p w14:paraId="0C6F5B35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1</w:t>
            </w:r>
          </w:p>
          <w:p w14:paraId="270ACA96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640A9729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0555E25B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  <w:tc>
          <w:tcPr>
            <w:tcW w:w="2137" w:type="dxa"/>
          </w:tcPr>
          <w:p w14:paraId="4AD96419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2</w:t>
            </w:r>
          </w:p>
          <w:p w14:paraId="10E1DEEA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44316397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35C6749E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  <w:tc>
          <w:tcPr>
            <w:tcW w:w="2035" w:type="dxa"/>
            <w:gridSpan w:val="2"/>
          </w:tcPr>
          <w:p w14:paraId="1974A64B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3 (if required)</w:t>
            </w:r>
          </w:p>
          <w:p w14:paraId="2B1C5D5E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7A36BBFB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20D68E69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  <w:tc>
          <w:tcPr>
            <w:tcW w:w="2183" w:type="dxa"/>
          </w:tcPr>
          <w:p w14:paraId="6222204B" w14:textId="77777777" w:rsidR="00984149" w:rsidRPr="00F92442" w:rsidRDefault="00984149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Session 4 (if required)</w:t>
            </w:r>
          </w:p>
          <w:p w14:paraId="523DC865" w14:textId="77777777" w:rsidR="00984149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Name</w:t>
            </w:r>
          </w:p>
          <w:p w14:paraId="273D9ACB" w14:textId="77777777" w:rsidR="00984149" w:rsidRPr="00693C30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Class/Room</w:t>
            </w:r>
          </w:p>
          <w:p w14:paraId="016817E5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Start time</w:t>
            </w:r>
          </w:p>
        </w:tc>
      </w:tr>
      <w:tr w:rsidR="00984149" w:rsidRPr="00F92442" w14:paraId="4010EBAF" w14:textId="77777777" w:rsidTr="000347D1">
        <w:tc>
          <w:tcPr>
            <w:tcW w:w="10457" w:type="dxa"/>
            <w:gridSpan w:val="6"/>
          </w:tcPr>
          <w:p w14:paraId="1242F7E7" w14:textId="77777777" w:rsidR="00984149" w:rsidRPr="00F92442" w:rsidRDefault="00D32F7D" w:rsidP="000347D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R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ecord the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name and contact number of the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school staff member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who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will </w:t>
            </w:r>
            <w:r w:rsidR="00984149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meet the patrols and</w:t>
            </w:r>
            <w:r w:rsidR="00984149" w:rsidRPr="00F92442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assist on the day</w:t>
            </w:r>
            <w:r w:rsidR="00984149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.</w:t>
            </w:r>
          </w:p>
          <w:p w14:paraId="2E2D0743" w14:textId="77777777" w:rsidR="00984149" w:rsidRPr="00F92442" w:rsidRDefault="00984149" w:rsidP="000347D1">
            <w:pP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(e.g. to guide students to the correct 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bike storage area. Hand out rubber bands for students to attach 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bike check cards </w:t>
            </w:r>
            <w:r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 xml:space="preserve">to bike handle bars </w:t>
            </w:r>
            <w:r w:rsidRPr="00F92442">
              <w:rPr>
                <w:rFonts w:ascii="Arial" w:hAnsi="Arial" w:cs="Arial"/>
                <w:i/>
                <w:noProof/>
                <w:color w:val="A6A6A6" w:themeColor="background1" w:themeShade="A6"/>
                <w:sz w:val="20"/>
                <w:szCs w:val="20"/>
                <w:lang w:eastAsia="en-AU"/>
              </w:rPr>
              <w:t>etc.)</w:t>
            </w:r>
          </w:p>
          <w:p w14:paraId="107C693A" w14:textId="77777777" w:rsidR="00984149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0FDD83AB" w14:textId="77777777" w:rsidR="00984149" w:rsidRPr="00F92442" w:rsidRDefault="00984149" w:rsidP="000347D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</w:tbl>
    <w:p w14:paraId="642E6F60" w14:textId="77777777" w:rsidR="00266EAA" w:rsidRDefault="00266EAA" w:rsidP="005A31D4">
      <w:pPr>
        <w:spacing w:after="0" w:line="240" w:lineRule="auto"/>
      </w:pPr>
    </w:p>
    <w:sectPr w:rsidR="00266EAA" w:rsidSect="00034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C21E7" w14:textId="77777777" w:rsidR="00AC2FE5" w:rsidRDefault="00AC2FE5" w:rsidP="00FF3482">
      <w:pPr>
        <w:spacing w:after="0" w:line="240" w:lineRule="auto"/>
      </w:pPr>
      <w:r>
        <w:separator/>
      </w:r>
    </w:p>
  </w:endnote>
  <w:endnote w:type="continuationSeparator" w:id="0">
    <w:p w14:paraId="2BDB6FC8" w14:textId="77777777" w:rsidR="00AC2FE5" w:rsidRDefault="00AC2FE5" w:rsidP="00F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E698" w14:textId="77777777" w:rsidR="000347D1" w:rsidRDefault="00034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A0B7" w14:textId="77777777" w:rsidR="000347D1" w:rsidRDefault="000347D1" w:rsidP="000347D1">
    <w:pPr>
      <w:ind w:left="720"/>
    </w:pPr>
    <w:r>
      <w:t xml:space="preserve">                                               </w:t>
    </w:r>
    <w:r>
      <w:tab/>
      <w:t xml:space="preserve">     </w:t>
    </w:r>
    <w:r w:rsidRPr="002D2941">
      <w:rPr>
        <w:noProof/>
        <w:lang w:eastAsia="en-AU"/>
      </w:rPr>
      <w:drawing>
        <wp:inline distT="0" distB="0" distL="0" distR="0" wp14:anchorId="6A243422" wp14:editId="09F0F344">
          <wp:extent cx="5718602" cy="638175"/>
          <wp:effectExtent l="0" t="0" r="0" b="0"/>
          <wp:docPr id="12" name="Picture 12" descr="C:\Users\ELLISKRY\AppData\Local\Microsoft\Windows\Temporary Internet Files\Content.Outlook\Y2MW9J51\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LLISKRY\AppData\Local\Microsoft\Windows\Temporary Internet Files\Content.Outlook\Y2MW9J51\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581" cy="66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BERAA1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24809" w14:textId="77777777" w:rsidR="000347D1" w:rsidRDefault="00034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910D" w14:textId="77777777" w:rsidR="00AC2FE5" w:rsidRDefault="00AC2FE5" w:rsidP="00FF3482">
      <w:pPr>
        <w:spacing w:after="0" w:line="240" w:lineRule="auto"/>
      </w:pPr>
      <w:r>
        <w:separator/>
      </w:r>
    </w:p>
  </w:footnote>
  <w:footnote w:type="continuationSeparator" w:id="0">
    <w:p w14:paraId="7B18FFB6" w14:textId="77777777" w:rsidR="00AC2FE5" w:rsidRDefault="00AC2FE5" w:rsidP="00FF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C50C" w14:textId="77777777" w:rsidR="000347D1" w:rsidRDefault="000347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2CB1" w14:textId="77777777" w:rsidR="000347D1" w:rsidRDefault="000347D1">
    <w:pPr>
      <w:pStyle w:val="Header"/>
    </w:pPr>
    <w:r w:rsidRPr="00431462">
      <w:rPr>
        <w:noProof/>
        <w:lang w:eastAsia="en-AU"/>
      </w:rPr>
      <w:drawing>
        <wp:inline distT="0" distB="0" distL="0" distR="0" wp14:anchorId="0DB3F3FD" wp14:editId="4BA3E8BB">
          <wp:extent cx="5792203" cy="1176793"/>
          <wp:effectExtent l="0" t="0" r="0" b="4445"/>
          <wp:docPr id="11" name="Picture 11" descr="C:\Users\ELLISKRY\AppData\Local\Microsoft\Windows\Temporary Internet Files\Content.Outlook\Y2MW9J51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LISKRY\AppData\Local\Microsoft\Windows\Temporary Internet Files\Content.Outlook\Y2MW9J51\Header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887" cy="117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84536" w14:textId="77777777" w:rsidR="000347D1" w:rsidRDefault="000347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2B87" w14:textId="77777777" w:rsidR="000347D1" w:rsidRDefault="000347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BC4"/>
    <w:multiLevelType w:val="hybridMultilevel"/>
    <w:tmpl w:val="B31E0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7324"/>
    <w:multiLevelType w:val="hybridMultilevel"/>
    <w:tmpl w:val="111CC522"/>
    <w:lvl w:ilvl="0" w:tplc="B65693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3B0C"/>
    <w:multiLevelType w:val="multilevel"/>
    <w:tmpl w:val="F7C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4435"/>
    <w:multiLevelType w:val="hybridMultilevel"/>
    <w:tmpl w:val="ACE8E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2B81"/>
    <w:multiLevelType w:val="hybridMultilevel"/>
    <w:tmpl w:val="70B2E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6C35"/>
    <w:multiLevelType w:val="hybridMultilevel"/>
    <w:tmpl w:val="15F6F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23176"/>
    <w:multiLevelType w:val="hybridMultilevel"/>
    <w:tmpl w:val="7E7CC35A"/>
    <w:lvl w:ilvl="0" w:tplc="2D02F376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D2689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80C26"/>
    <w:multiLevelType w:val="hybridMultilevel"/>
    <w:tmpl w:val="63948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17589"/>
    <w:multiLevelType w:val="multilevel"/>
    <w:tmpl w:val="DACEA904"/>
    <w:lvl w:ilvl="0">
      <w:start w:val="1"/>
      <w:numFmt w:val="bullet"/>
      <w:lvlText w:val="□"/>
      <w:lvlJc w:val="left"/>
      <w:pPr>
        <w:tabs>
          <w:tab w:val="num" w:pos="394"/>
        </w:tabs>
        <w:ind w:left="394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7468D"/>
    <w:multiLevelType w:val="hybridMultilevel"/>
    <w:tmpl w:val="8F38D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40E62"/>
    <w:multiLevelType w:val="multilevel"/>
    <w:tmpl w:val="7AAE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56BB4"/>
    <w:multiLevelType w:val="hybridMultilevel"/>
    <w:tmpl w:val="62F6D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45746"/>
    <w:multiLevelType w:val="hybridMultilevel"/>
    <w:tmpl w:val="A3F68040"/>
    <w:lvl w:ilvl="0" w:tplc="B6569388">
      <w:start w:val="1"/>
      <w:numFmt w:val="bullet"/>
      <w:lvlText w:val="□"/>
      <w:lvlJc w:val="left"/>
      <w:pPr>
        <w:ind w:left="-351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49"/>
    <w:rsid w:val="0000510C"/>
    <w:rsid w:val="000347D1"/>
    <w:rsid w:val="00115E70"/>
    <w:rsid w:val="001A12D0"/>
    <w:rsid w:val="001B5BF1"/>
    <w:rsid w:val="00266EAA"/>
    <w:rsid w:val="00376CC2"/>
    <w:rsid w:val="003945BA"/>
    <w:rsid w:val="004461DE"/>
    <w:rsid w:val="004C429B"/>
    <w:rsid w:val="005A31D4"/>
    <w:rsid w:val="00743A89"/>
    <w:rsid w:val="00753AFA"/>
    <w:rsid w:val="007704CA"/>
    <w:rsid w:val="007C4F1F"/>
    <w:rsid w:val="00805633"/>
    <w:rsid w:val="00845CE5"/>
    <w:rsid w:val="00852F5B"/>
    <w:rsid w:val="008E2B1B"/>
    <w:rsid w:val="008E458E"/>
    <w:rsid w:val="00923BA9"/>
    <w:rsid w:val="00952206"/>
    <w:rsid w:val="00984149"/>
    <w:rsid w:val="00AA361D"/>
    <w:rsid w:val="00AB0734"/>
    <w:rsid w:val="00AB1523"/>
    <w:rsid w:val="00AC2FE5"/>
    <w:rsid w:val="00CA6EAC"/>
    <w:rsid w:val="00D32F7D"/>
    <w:rsid w:val="00D93CC7"/>
    <w:rsid w:val="00DD18A0"/>
    <w:rsid w:val="00DE104B"/>
    <w:rsid w:val="00EF323A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5663EC"/>
  <w15:chartTrackingRefBased/>
  <w15:docId w15:val="{974E9E09-E585-4548-AC86-C15E1501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1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82"/>
  </w:style>
  <w:style w:type="paragraph" w:styleId="Footer">
    <w:name w:val="footer"/>
    <w:basedOn w:val="Normal"/>
    <w:link w:val="FooterChar"/>
    <w:uiPriority w:val="99"/>
    <w:unhideWhenUsed/>
    <w:rsid w:val="00FF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82"/>
  </w:style>
  <w:style w:type="paragraph" w:styleId="BalloonText">
    <w:name w:val="Balloon Text"/>
    <w:basedOn w:val="Normal"/>
    <w:link w:val="BalloonTextChar"/>
    <w:uiPriority w:val="99"/>
    <w:semiHidden/>
    <w:unhideWhenUsed/>
    <w:rsid w:val="0092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47D1"/>
    <w:pPr>
      <w:spacing w:after="0" w:line="360" w:lineRule="atLeast"/>
    </w:pPr>
    <w:rPr>
      <w:rFonts w:ascii="Times New Roman" w:eastAsia="Times New Roman" w:hAnsi="Times New Roman" w:cs="Times New Roman"/>
      <w:color w:val="666666"/>
      <w:spacing w:val="9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5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00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fairlie@raa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McMillan</dc:creator>
  <cp:keywords/>
  <dc:description/>
  <cp:lastModifiedBy>Lee, Philippa (DPTI)</cp:lastModifiedBy>
  <cp:revision>2</cp:revision>
  <cp:lastPrinted>2016-03-04T06:24:00Z</cp:lastPrinted>
  <dcterms:created xsi:type="dcterms:W3CDTF">2018-06-25T23:15:00Z</dcterms:created>
  <dcterms:modified xsi:type="dcterms:W3CDTF">2018-06-25T23:15:00Z</dcterms:modified>
</cp:coreProperties>
</file>