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0"/>
        <w:gridCol w:w="1757"/>
        <w:gridCol w:w="3652"/>
        <w:gridCol w:w="3514"/>
        <w:gridCol w:w="1895"/>
        <w:gridCol w:w="914"/>
        <w:gridCol w:w="4686"/>
      </w:tblGrid>
      <w:tr w:rsidR="004F51E0" w14:paraId="7D205765" w14:textId="77777777" w:rsidTr="0042489D">
        <w:tc>
          <w:tcPr>
            <w:tcW w:w="17152" w:type="dxa"/>
            <w:gridSpan w:val="6"/>
          </w:tcPr>
          <w:p w14:paraId="2FCBEC86" w14:textId="77777777" w:rsidR="00AA73E6" w:rsidRPr="005828F6" w:rsidRDefault="005828F6" w:rsidP="00170810">
            <w:pPr>
              <w:rPr>
                <w:b/>
                <w:color w:val="000000" w:themeColor="text1"/>
                <w:sz w:val="2"/>
                <w:szCs w:val="30"/>
                <w:shd w:val="clear" w:color="auto" w:fill="000000" w:themeFill="text1"/>
              </w:rPr>
            </w:pPr>
            <w:r>
              <w:rPr>
                <w:b/>
                <w:noProof/>
                <w:color w:val="FFFFFF" w:themeColor="background1"/>
                <w:sz w:val="5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F1382CE" wp14:editId="3A8DE62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5715</wp:posOffset>
                      </wp:positionV>
                      <wp:extent cx="8943975" cy="6096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439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58CF44" w14:textId="77777777" w:rsidR="005828F6" w:rsidRDefault="005828F6" w:rsidP="005828F6">
                                  <w:r w:rsidRPr="005828F6"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  <w:shd w:val="clear" w:color="auto" w:fill="000000" w:themeFill="text1"/>
                                    </w:rPr>
                                    <w:t>D</w:t>
                                  </w:r>
                                  <w:r w:rsidR="00F2342F"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  <w:shd w:val="clear" w:color="auto" w:fill="000000" w:themeFill="text1"/>
                                    </w:rPr>
                                    <w:t>IT</w:t>
                                  </w:r>
                                  <w:r w:rsidRPr="005828F6"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  <w:shd w:val="clear" w:color="auto" w:fill="000000" w:themeFill="text1"/>
                                    </w:rPr>
                                    <w:t xml:space="preserve"> – MINIMUM CONSTRUCTION SAFETY EXPECTATIONS </w:t>
                                  </w:r>
                                  <w:r w:rsidRPr="00365A59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30"/>
                                      <w:shd w:val="clear" w:color="auto" w:fill="000000" w:themeFill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30"/>
                                      <w:shd w:val="clear" w:color="auto" w:fill="000000" w:themeFill="text1"/>
                                    </w:rPr>
                                    <w:t xml:space="preserve">                                                   </w:t>
                                  </w:r>
                                  <w:r w:rsidR="00545BFA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shd w:val="clear" w:color="auto" w:fill="000000" w:themeFill="text1"/>
                                    </w:rPr>
                                    <w:t>-  T</w:t>
                                  </w:r>
                                  <w:r w:rsidRPr="005828F6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shd w:val="clear" w:color="auto" w:fill="000000" w:themeFill="text1"/>
                                    </w:rPr>
                                    <w:t xml:space="preserve">ogether with WHS Act &amp; Regulations 2012, Regulations, Standards and South Australian Codes of Practice    </w:t>
                                  </w:r>
                                  <w:r w:rsidRPr="00170810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30"/>
                                      <w:shd w:val="clear" w:color="auto" w:fill="000000" w:themeFill="text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30"/>
                                      <w:shd w:val="clear" w:color="auto" w:fill="000000" w:themeFill="text1"/>
                                    </w:rPr>
                                    <w:t xml:space="preserve">     </w:t>
                                  </w:r>
                                  <w:r w:rsidRPr="00EE6864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0"/>
                                      <w:shd w:val="clear" w:color="auto" w:fill="000000" w:themeFill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30"/>
                                      <w:shd w:val="clear" w:color="auto" w:fill="000000" w:themeFill="text1"/>
                                    </w:rPr>
                                    <w:t xml:space="preserve">   </w:t>
                                  </w:r>
                                  <w:r w:rsidRPr="00EE6864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0"/>
                                      <w:shd w:val="clear" w:color="auto" w:fill="000000" w:themeFill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30"/>
                                      <w:shd w:val="clear" w:color="auto" w:fill="000000" w:themeFill="text1"/>
                                    </w:rPr>
                                    <w:t xml:space="preserve">  </w:t>
                                  </w:r>
                                  <w:r w:rsidRPr="00365A5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30"/>
                                      <w:shd w:val="clear" w:color="auto" w:fill="000000" w:themeFill="text1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1382CE" id="Rectangle 1" o:spid="_x0000_s1026" style="position:absolute;margin-left:.35pt;margin-top:.45pt;width:704.25pt;height:4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" fillcolor="black [3213]" strokecolor="black [3213]" strokeweight="1pt">
                      <v:textbox>
                        <w:txbxContent>
                          <w:p w14:paraId="5A58CF44" w14:textId="77777777" w:rsidR="005828F6" w:rsidRDefault="005828F6" w:rsidP="005828F6">
                            <w:r w:rsidRPr="005828F6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shd w:val="clear" w:color="auto" w:fill="000000" w:themeFill="text1"/>
                              </w:rPr>
                              <w:t>D</w:t>
                            </w:r>
                            <w:r w:rsidR="00F2342F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shd w:val="clear" w:color="auto" w:fill="000000" w:themeFill="text1"/>
                              </w:rPr>
                              <w:t>IT</w:t>
                            </w:r>
                            <w:r w:rsidRPr="005828F6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shd w:val="clear" w:color="auto" w:fill="000000" w:themeFill="text1"/>
                              </w:rPr>
                              <w:t xml:space="preserve"> – MINIMUM CONSTRUCTION SAFETY EXPECTATIONS </w:t>
                            </w:r>
                            <w:r w:rsidRPr="00365A59">
                              <w:rPr>
                                <w:b/>
                                <w:color w:val="FFFFFF" w:themeColor="background1"/>
                                <w:sz w:val="28"/>
                                <w:szCs w:val="30"/>
                                <w:shd w:val="clear" w:color="auto" w:fill="000000" w:themeFill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30"/>
                                <w:shd w:val="clear" w:color="auto" w:fill="000000" w:themeFill="text1"/>
                              </w:rPr>
                              <w:t xml:space="preserve">                                                   </w:t>
                            </w:r>
                            <w:r w:rsidR="00545BFA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shd w:val="clear" w:color="auto" w:fill="000000" w:themeFill="text1"/>
                              </w:rPr>
                              <w:t>-  T</w:t>
                            </w:r>
                            <w:r w:rsidRPr="005828F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shd w:val="clear" w:color="auto" w:fill="000000" w:themeFill="text1"/>
                              </w:rPr>
                              <w:t xml:space="preserve">ogether with WHS Act &amp; Regulations 2012, Regulations, Standards and South Australian Codes of Practice    </w:t>
                            </w:r>
                            <w:r w:rsidRPr="00170810">
                              <w:rPr>
                                <w:b/>
                                <w:color w:val="FFFFFF" w:themeColor="background1"/>
                                <w:sz w:val="24"/>
                                <w:szCs w:val="30"/>
                                <w:shd w:val="clear" w:color="auto" w:fill="000000" w:themeFill="text1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30"/>
                                <w:shd w:val="clear" w:color="auto" w:fill="000000" w:themeFill="text1"/>
                              </w:rPr>
                              <w:t xml:space="preserve">     </w:t>
                            </w:r>
                            <w:r w:rsidRPr="00EE6864">
                              <w:rPr>
                                <w:b/>
                                <w:color w:val="FFFFFF" w:themeColor="background1"/>
                                <w:sz w:val="32"/>
                                <w:szCs w:val="30"/>
                                <w:shd w:val="clear" w:color="auto" w:fill="000000" w:themeFill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30"/>
                                <w:shd w:val="clear" w:color="auto" w:fill="000000" w:themeFill="text1"/>
                              </w:rPr>
                              <w:t xml:space="preserve">   </w:t>
                            </w:r>
                            <w:r w:rsidRPr="00EE6864">
                              <w:rPr>
                                <w:b/>
                                <w:color w:val="FFFFFF" w:themeColor="background1"/>
                                <w:sz w:val="32"/>
                                <w:szCs w:val="30"/>
                                <w:shd w:val="clear" w:color="auto" w:fill="000000" w:themeFill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30"/>
                                <w:shd w:val="clear" w:color="auto" w:fill="000000" w:themeFill="text1"/>
                              </w:rPr>
                              <w:t xml:space="preserve">  </w:t>
                            </w:r>
                            <w:r w:rsidRPr="00365A59">
                              <w:rPr>
                                <w:b/>
                                <w:color w:val="000000" w:themeColor="text1"/>
                                <w:sz w:val="28"/>
                                <w:szCs w:val="30"/>
                                <w:shd w:val="clear" w:color="auto" w:fill="000000" w:themeFill="text1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2E10">
              <w:rPr>
                <w:b/>
                <w:color w:val="FFFFFF" w:themeColor="background1"/>
                <w:sz w:val="52"/>
                <w:shd w:val="clear" w:color="auto" w:fill="000000" w:themeFill="text1"/>
              </w:rPr>
              <w:t xml:space="preserve"> </w:t>
            </w:r>
            <w:r w:rsidR="00AA73E6">
              <w:rPr>
                <w:b/>
                <w:i/>
                <w:color w:val="FFFFFF" w:themeColor="background1"/>
                <w:sz w:val="28"/>
                <w:shd w:val="clear" w:color="auto" w:fill="000000" w:themeFill="text1"/>
              </w:rPr>
              <w:t xml:space="preserve"> </w:t>
            </w:r>
            <w:r w:rsidR="00AA73E6" w:rsidRPr="00584F9B">
              <w:rPr>
                <w:b/>
                <w:i/>
                <w:sz w:val="28"/>
                <w:shd w:val="clear" w:color="auto" w:fill="000000" w:themeFill="text1"/>
              </w:rPr>
              <w:t xml:space="preserve">       </w:t>
            </w:r>
            <w:r w:rsidR="00AA73E6" w:rsidRPr="00D21B90">
              <w:rPr>
                <w:b/>
                <w:i/>
                <w:sz w:val="28"/>
                <w:shd w:val="clear" w:color="auto" w:fill="000000" w:themeFill="text1"/>
              </w:rPr>
              <w:t xml:space="preserve"> </w:t>
            </w:r>
            <w:r w:rsidR="00AA73E6">
              <w:rPr>
                <w:b/>
                <w:i/>
                <w:color w:val="FFFFFF" w:themeColor="background1"/>
                <w:sz w:val="28"/>
                <w:shd w:val="clear" w:color="auto" w:fill="000000" w:themeFill="text1"/>
              </w:rPr>
              <w:t xml:space="preserve">                     </w:t>
            </w:r>
          </w:p>
        </w:tc>
        <w:tc>
          <w:tcPr>
            <w:tcW w:w="4686" w:type="dxa"/>
          </w:tcPr>
          <w:p w14:paraId="3D3D8B93" w14:textId="77777777" w:rsidR="00AA73E6" w:rsidRDefault="004F51E0" w:rsidP="00131AB7">
            <w:pPr>
              <w:rPr>
                <w:b/>
                <w:color w:val="44546A" w:themeColor="text2"/>
                <w:sz w:val="52"/>
              </w:rPr>
            </w:pPr>
            <w:r>
              <w:rPr>
                <w:b/>
                <w:noProof/>
                <w:color w:val="44546A" w:themeColor="text2"/>
                <w:sz w:val="52"/>
                <w:lang w:eastAsia="en-AU"/>
              </w:rPr>
              <w:drawing>
                <wp:inline distT="0" distB="0" distL="0" distR="0" wp14:anchorId="70C39E1D" wp14:editId="1B95BBF8">
                  <wp:extent cx="2794000" cy="685800"/>
                  <wp:effectExtent l="0" t="0" r="6350" b="0"/>
                  <wp:docPr id="5" name="Picture 5" descr="C:\Users\carr\Pictures\DIT_black_H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r\Pictures\DIT_black_H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527" cy="71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1E0" w14:paraId="1A13A1E8" w14:textId="77777777" w:rsidTr="0042489D">
        <w:tblPrEx>
          <w:tblCellSpacing w:w="11" w:type="dxa"/>
          <w:tblLook w:val="0420" w:firstRow="1" w:lastRow="0" w:firstColumn="0" w:lastColumn="0" w:noHBand="0" w:noVBand="1"/>
        </w:tblPrEx>
        <w:trPr>
          <w:trHeight w:val="2812"/>
          <w:tblCellSpacing w:w="11" w:type="dxa"/>
        </w:trPr>
        <w:tc>
          <w:tcPr>
            <w:tcW w:w="7177" w:type="dxa"/>
            <w:gridSpan w:val="2"/>
            <w:shd w:val="clear" w:color="auto" w:fill="DEEAF6" w:themeFill="accent1" w:themeFillTint="33"/>
          </w:tcPr>
          <w:p w14:paraId="5CC5CB74" w14:textId="77777777" w:rsidR="00365A59" w:rsidRPr="00365A59" w:rsidRDefault="00365A59" w:rsidP="0097569F">
            <w:pPr>
              <w:shd w:val="clear" w:color="auto" w:fill="000000" w:themeFill="text1"/>
              <w:rPr>
                <w:rFonts w:ascii="Garamond" w:hAnsi="Garamond"/>
                <w:b/>
                <w:sz w:val="20"/>
              </w:rPr>
            </w:pPr>
          </w:p>
          <w:p w14:paraId="2B1B1475" w14:textId="77777777" w:rsidR="00237A9A" w:rsidRDefault="00612E10" w:rsidP="0097569F">
            <w:pPr>
              <w:shd w:val="clear" w:color="auto" w:fill="000000" w:themeFill="text1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 </w:t>
            </w:r>
            <w:r w:rsidR="00123194" w:rsidRPr="00612E10">
              <w:rPr>
                <w:rFonts w:ascii="Garamond" w:hAnsi="Garamond"/>
                <w:b/>
                <w:sz w:val="28"/>
              </w:rPr>
              <w:t>THINK</w:t>
            </w:r>
            <w:r w:rsidR="00237A9A" w:rsidRPr="00612E10">
              <w:rPr>
                <w:rFonts w:ascii="Garamond" w:hAnsi="Garamond"/>
                <w:b/>
                <w:sz w:val="28"/>
              </w:rPr>
              <w:t xml:space="preserve"> SAFE</w:t>
            </w:r>
          </w:p>
          <w:p w14:paraId="48EC94E2" w14:textId="77777777" w:rsidR="00365A59" w:rsidRPr="00365A59" w:rsidRDefault="00365A59" w:rsidP="0097569F">
            <w:pPr>
              <w:shd w:val="clear" w:color="auto" w:fill="000000" w:themeFill="text1"/>
              <w:rPr>
                <w:rFonts w:ascii="Garamond" w:hAnsi="Garamond"/>
                <w:b/>
                <w:sz w:val="20"/>
              </w:rPr>
            </w:pPr>
          </w:p>
          <w:p w14:paraId="37188DC6" w14:textId="77777777" w:rsidR="00131AB7" w:rsidRPr="00AD3E97" w:rsidRDefault="00131AB7">
            <w:pPr>
              <w:rPr>
                <w:b/>
                <w:sz w:val="24"/>
              </w:rPr>
            </w:pPr>
          </w:p>
          <w:p w14:paraId="4403BF71" w14:textId="77777777" w:rsidR="00237A9A" w:rsidRPr="00365A59" w:rsidRDefault="00237A9A">
            <w:pPr>
              <w:rPr>
                <w:rFonts w:ascii="Garamond" w:hAnsi="Garamond"/>
                <w:b/>
                <w:color w:val="44546A" w:themeColor="text2"/>
                <w:sz w:val="20"/>
              </w:rPr>
            </w:pPr>
            <w:r w:rsidRPr="00365A59">
              <w:rPr>
                <w:rFonts w:ascii="Garamond" w:hAnsi="Garamond"/>
                <w:b/>
                <w:color w:val="44546A" w:themeColor="text2"/>
                <w:sz w:val="20"/>
              </w:rPr>
              <w:t>A POSITIVE SAFETY CULTURE</w:t>
            </w:r>
            <w:r w:rsidR="009D1005" w:rsidRPr="00365A59">
              <w:rPr>
                <w:rFonts w:ascii="Garamond" w:hAnsi="Garamond"/>
                <w:b/>
                <w:color w:val="44546A" w:themeColor="text2"/>
                <w:sz w:val="20"/>
              </w:rPr>
              <w:t xml:space="preserve"> IS EXPECTED ON EVERY D</w:t>
            </w:r>
            <w:r w:rsidR="00F2342F">
              <w:rPr>
                <w:rFonts w:ascii="Garamond" w:hAnsi="Garamond"/>
                <w:b/>
                <w:color w:val="44546A" w:themeColor="text2"/>
                <w:sz w:val="20"/>
              </w:rPr>
              <w:t>IT</w:t>
            </w:r>
            <w:r w:rsidR="009D1005" w:rsidRPr="00365A59">
              <w:rPr>
                <w:rFonts w:ascii="Garamond" w:hAnsi="Garamond"/>
                <w:b/>
                <w:color w:val="44546A" w:themeColor="text2"/>
                <w:sz w:val="20"/>
              </w:rPr>
              <w:t xml:space="preserve"> PROJECT WORKSITE</w:t>
            </w:r>
          </w:p>
          <w:p w14:paraId="5ED43C13" w14:textId="77777777" w:rsidR="0002007C" w:rsidRPr="00B42AA7" w:rsidRDefault="0002007C">
            <w:pPr>
              <w:rPr>
                <w:sz w:val="6"/>
              </w:rPr>
            </w:pPr>
          </w:p>
          <w:p w14:paraId="0F117F92" w14:textId="77777777" w:rsidR="00EE6864" w:rsidRDefault="006752DC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>D</w:t>
            </w:r>
            <w:r w:rsidR="00F2342F">
              <w:rPr>
                <w:rFonts w:ascii="Garamond" w:hAnsi="Garamond"/>
                <w:sz w:val="20"/>
                <w:szCs w:val="20"/>
              </w:rPr>
              <w:t>I</w:t>
            </w:r>
            <w:r w:rsidRPr="00B42AA7">
              <w:rPr>
                <w:rFonts w:ascii="Garamond" w:hAnsi="Garamond"/>
                <w:sz w:val="20"/>
                <w:szCs w:val="20"/>
              </w:rPr>
              <w:t>T’s Safety Culture Measures are applied to WHS management system</w:t>
            </w:r>
            <w:r w:rsidR="00545BFA">
              <w:rPr>
                <w:rFonts w:ascii="Garamond" w:hAnsi="Garamond"/>
                <w:sz w:val="20"/>
                <w:szCs w:val="20"/>
              </w:rPr>
              <w:t>s</w:t>
            </w:r>
            <w:r w:rsidRPr="00B42AA7">
              <w:rPr>
                <w:rFonts w:ascii="Garamond" w:hAnsi="Garamond"/>
                <w:sz w:val="20"/>
                <w:szCs w:val="20"/>
              </w:rPr>
              <w:t xml:space="preserve"> and </w:t>
            </w:r>
          </w:p>
          <w:p w14:paraId="2D57AF46" w14:textId="77777777" w:rsidR="006752DC" w:rsidRPr="00B42AA7" w:rsidRDefault="006752DC" w:rsidP="00EE6864">
            <w:pPr>
              <w:pStyle w:val="ListParagraph"/>
              <w:ind w:left="360"/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>on-site practices.</w:t>
            </w:r>
          </w:p>
          <w:p w14:paraId="17EBE2DB" w14:textId="77777777" w:rsidR="003E65F4" w:rsidRPr="00B42AA7" w:rsidRDefault="003E65F4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 xml:space="preserve">On-site behaviours are </w:t>
            </w:r>
            <w:r w:rsidR="00D65735" w:rsidRPr="00B42AA7">
              <w:rPr>
                <w:rFonts w:ascii="Garamond" w:hAnsi="Garamond"/>
                <w:sz w:val="20"/>
                <w:szCs w:val="20"/>
              </w:rPr>
              <w:t>monitored</w:t>
            </w:r>
            <w:r w:rsidRPr="00B42AA7">
              <w:rPr>
                <w:rFonts w:ascii="Garamond" w:hAnsi="Garamond"/>
                <w:sz w:val="20"/>
                <w:szCs w:val="20"/>
              </w:rPr>
              <w:t xml:space="preserve"> against documented safety requirements. </w:t>
            </w:r>
          </w:p>
          <w:p w14:paraId="4F6A978A" w14:textId="77777777" w:rsidR="00123194" w:rsidRPr="00B42AA7" w:rsidRDefault="00123194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>Authority is given to everyone to stop ‘at risk or ‘unsafe’ behaviour.</w:t>
            </w:r>
          </w:p>
          <w:p w14:paraId="47447AE0" w14:textId="77777777" w:rsidR="003E65F4" w:rsidRPr="00C56084" w:rsidRDefault="003E65F4" w:rsidP="003E65F4">
            <w:pPr>
              <w:pStyle w:val="ListParagraph"/>
              <w:ind w:left="360"/>
              <w:rPr>
                <w:b/>
                <w:sz w:val="24"/>
              </w:rPr>
            </w:pPr>
          </w:p>
        </w:tc>
        <w:tc>
          <w:tcPr>
            <w:tcW w:w="7166" w:type="dxa"/>
            <w:gridSpan w:val="2"/>
            <w:shd w:val="clear" w:color="auto" w:fill="DEEAF6" w:themeFill="accent1" w:themeFillTint="33"/>
          </w:tcPr>
          <w:p w14:paraId="292AB2E0" w14:textId="77777777" w:rsidR="00365A59" w:rsidRPr="00365A59" w:rsidRDefault="00365A59" w:rsidP="0097569F">
            <w:pPr>
              <w:shd w:val="clear" w:color="auto" w:fill="000000" w:themeFill="text1"/>
              <w:rPr>
                <w:rFonts w:ascii="Garamond" w:hAnsi="Garamond"/>
                <w:b/>
                <w:sz w:val="20"/>
              </w:rPr>
            </w:pPr>
          </w:p>
          <w:p w14:paraId="661D0A7F" w14:textId="77777777" w:rsidR="00237A9A" w:rsidRDefault="00612E10" w:rsidP="0097569F">
            <w:pPr>
              <w:shd w:val="clear" w:color="auto" w:fill="000000" w:themeFill="text1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 </w:t>
            </w:r>
            <w:r w:rsidR="00237A9A" w:rsidRPr="00612E10">
              <w:rPr>
                <w:rFonts w:ascii="Garamond" w:hAnsi="Garamond"/>
                <w:b/>
                <w:sz w:val="28"/>
              </w:rPr>
              <w:t>PLAN SAFE</w:t>
            </w:r>
          </w:p>
          <w:p w14:paraId="0328A326" w14:textId="77777777" w:rsidR="00365A59" w:rsidRPr="00365A59" w:rsidRDefault="00365A59" w:rsidP="0097569F">
            <w:pPr>
              <w:shd w:val="clear" w:color="auto" w:fill="000000" w:themeFill="text1"/>
              <w:rPr>
                <w:rFonts w:ascii="Garamond" w:hAnsi="Garamond"/>
                <w:b/>
                <w:sz w:val="20"/>
              </w:rPr>
            </w:pPr>
          </w:p>
          <w:p w14:paraId="4907A9B1" w14:textId="77777777" w:rsidR="00131AB7" w:rsidRPr="00AD3E97" w:rsidRDefault="00131AB7">
            <w:pPr>
              <w:rPr>
                <w:b/>
                <w:sz w:val="24"/>
              </w:rPr>
            </w:pPr>
          </w:p>
          <w:p w14:paraId="4605D0AE" w14:textId="77777777" w:rsidR="00237A9A" w:rsidRPr="00365A59" w:rsidRDefault="009D1005">
            <w:pPr>
              <w:rPr>
                <w:rFonts w:ascii="Garamond" w:hAnsi="Garamond"/>
                <w:b/>
                <w:color w:val="44546A" w:themeColor="text2"/>
                <w:sz w:val="20"/>
              </w:rPr>
            </w:pPr>
            <w:r w:rsidRPr="00365A59">
              <w:rPr>
                <w:rFonts w:ascii="Garamond" w:hAnsi="Garamond"/>
                <w:b/>
                <w:color w:val="44546A" w:themeColor="text2"/>
                <w:sz w:val="20"/>
              </w:rPr>
              <w:t>SAFETY RISKS WILL BE CONTROLLED ON ALL D</w:t>
            </w:r>
            <w:r w:rsidR="00F2342F">
              <w:rPr>
                <w:rFonts w:ascii="Garamond" w:hAnsi="Garamond"/>
                <w:b/>
                <w:color w:val="44546A" w:themeColor="text2"/>
                <w:sz w:val="20"/>
              </w:rPr>
              <w:t>IT</w:t>
            </w:r>
            <w:r w:rsidRPr="00365A59">
              <w:rPr>
                <w:rFonts w:ascii="Garamond" w:hAnsi="Garamond"/>
                <w:b/>
                <w:color w:val="44546A" w:themeColor="text2"/>
                <w:sz w:val="20"/>
              </w:rPr>
              <w:t xml:space="preserve"> PROJECT WORKSITES</w:t>
            </w:r>
          </w:p>
          <w:p w14:paraId="68238AD6" w14:textId="77777777" w:rsidR="00237A9A" w:rsidRPr="00B42AA7" w:rsidRDefault="00237A9A">
            <w:pPr>
              <w:rPr>
                <w:b/>
                <w:color w:val="1F4E79" w:themeColor="accent1" w:themeShade="80"/>
                <w:sz w:val="2"/>
              </w:rPr>
            </w:pPr>
          </w:p>
          <w:p w14:paraId="36921599" w14:textId="77777777" w:rsidR="00E12381" w:rsidRDefault="00E12381" w:rsidP="00E12381">
            <w:pPr>
              <w:pStyle w:val="ListParagraph"/>
              <w:numPr>
                <w:ilvl w:val="0"/>
                <w:numId w:val="15"/>
              </w:numPr>
              <w:spacing w:line="254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 project risk assessment must be undertaken prior to commencing work. </w:t>
            </w:r>
          </w:p>
          <w:p w14:paraId="1D5370F7" w14:textId="77777777" w:rsidR="00E12381" w:rsidRPr="00E12381" w:rsidRDefault="00E12381" w:rsidP="00610CCA">
            <w:pPr>
              <w:pStyle w:val="ListParagraph"/>
              <w:numPr>
                <w:ilvl w:val="0"/>
                <w:numId w:val="15"/>
              </w:numPr>
              <w:spacing w:line="254" w:lineRule="auto"/>
              <w:rPr>
                <w:rFonts w:ascii="Calibri" w:hAnsi="Calibri"/>
              </w:rPr>
            </w:pPr>
            <w:r w:rsidRPr="00E12381">
              <w:rPr>
                <w:rFonts w:ascii="Garamond" w:hAnsi="Garamond"/>
                <w:sz w:val="20"/>
                <w:szCs w:val="20"/>
              </w:rPr>
              <w:t>Task risk assessments must be undertaken, documented and controls implemented prior to commencing work.</w:t>
            </w:r>
          </w:p>
          <w:p w14:paraId="25217A2A" w14:textId="77777777" w:rsidR="00237A9A" w:rsidRPr="00B42AA7" w:rsidRDefault="00237A9A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 xml:space="preserve">Residual ‘Safety in Design’ risks must be controlled. </w:t>
            </w:r>
          </w:p>
          <w:p w14:paraId="10586D36" w14:textId="77777777" w:rsidR="00237A9A" w:rsidRPr="00B42AA7" w:rsidRDefault="00237A9A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>SWM</w:t>
            </w:r>
            <w:r w:rsidR="002A0E96" w:rsidRPr="00B42AA7">
              <w:rPr>
                <w:rFonts w:ascii="Garamond" w:hAnsi="Garamond"/>
                <w:sz w:val="20"/>
                <w:szCs w:val="20"/>
              </w:rPr>
              <w:t>S</w:t>
            </w:r>
            <w:r w:rsidR="00BE2004" w:rsidRPr="00B42AA7">
              <w:rPr>
                <w:rFonts w:ascii="Garamond" w:hAnsi="Garamond"/>
                <w:sz w:val="20"/>
                <w:szCs w:val="20"/>
              </w:rPr>
              <w:t>/JSAs</w:t>
            </w:r>
            <w:r w:rsidRPr="00B42AA7">
              <w:rPr>
                <w:rFonts w:ascii="Garamond" w:hAnsi="Garamond"/>
                <w:sz w:val="20"/>
                <w:szCs w:val="20"/>
              </w:rPr>
              <w:t xml:space="preserve"> must be reviewed by a competent </w:t>
            </w:r>
            <w:r w:rsidR="00BE2004" w:rsidRPr="00B42AA7">
              <w:rPr>
                <w:rFonts w:ascii="Garamond" w:hAnsi="Garamond"/>
                <w:sz w:val="20"/>
                <w:szCs w:val="20"/>
              </w:rPr>
              <w:t>person</w:t>
            </w:r>
            <w:r w:rsidRPr="00B42AA7">
              <w:rPr>
                <w:rFonts w:ascii="Garamond" w:hAnsi="Garamond"/>
                <w:sz w:val="20"/>
                <w:szCs w:val="20"/>
              </w:rPr>
              <w:t xml:space="preserve"> and be </w:t>
            </w:r>
            <w:r w:rsidR="009F433E" w:rsidRPr="00B42AA7">
              <w:rPr>
                <w:rFonts w:ascii="Garamond" w:hAnsi="Garamond"/>
                <w:sz w:val="20"/>
                <w:szCs w:val="20"/>
              </w:rPr>
              <w:t>signed onto</w:t>
            </w:r>
            <w:r w:rsidR="008D5615" w:rsidRPr="00B42AA7">
              <w:rPr>
                <w:rFonts w:ascii="Garamond" w:hAnsi="Garamond"/>
                <w:sz w:val="20"/>
                <w:szCs w:val="20"/>
              </w:rPr>
              <w:t xml:space="preserve"> by all workers involved</w:t>
            </w:r>
            <w:r w:rsidRPr="00B42AA7">
              <w:rPr>
                <w:rFonts w:ascii="Garamond" w:hAnsi="Garamond"/>
                <w:sz w:val="20"/>
                <w:szCs w:val="20"/>
              </w:rPr>
              <w:t xml:space="preserve"> before works commence. </w:t>
            </w:r>
          </w:p>
          <w:p w14:paraId="2B625CD4" w14:textId="77777777" w:rsidR="0042489D" w:rsidRPr="00AD3E97" w:rsidRDefault="005646CA" w:rsidP="00612E10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>L</w:t>
            </w:r>
            <w:r w:rsidR="00F1052E" w:rsidRPr="00B42AA7">
              <w:rPr>
                <w:rFonts w:ascii="Garamond" w:hAnsi="Garamond"/>
                <w:sz w:val="20"/>
                <w:szCs w:val="20"/>
              </w:rPr>
              <w:t xml:space="preserve">icences </w:t>
            </w:r>
            <w:r w:rsidR="00B9295C" w:rsidRPr="00B42AA7">
              <w:rPr>
                <w:rFonts w:ascii="Garamond" w:hAnsi="Garamond"/>
                <w:sz w:val="20"/>
                <w:szCs w:val="20"/>
              </w:rPr>
              <w:t>m</w:t>
            </w:r>
            <w:r w:rsidR="00F1052E" w:rsidRPr="00B42AA7">
              <w:rPr>
                <w:rFonts w:ascii="Garamond" w:hAnsi="Garamond"/>
                <w:sz w:val="20"/>
                <w:szCs w:val="20"/>
              </w:rPr>
              <w:t xml:space="preserve">ust be </w:t>
            </w:r>
            <w:r w:rsidR="00B9295C" w:rsidRPr="00B42AA7">
              <w:rPr>
                <w:rFonts w:ascii="Garamond" w:hAnsi="Garamond"/>
                <w:sz w:val="20"/>
                <w:szCs w:val="20"/>
              </w:rPr>
              <w:t xml:space="preserve">validated </w:t>
            </w:r>
            <w:r w:rsidR="003F0555" w:rsidRPr="00B42AA7">
              <w:rPr>
                <w:rFonts w:ascii="Garamond" w:hAnsi="Garamond"/>
                <w:sz w:val="20"/>
                <w:szCs w:val="20"/>
              </w:rPr>
              <w:t xml:space="preserve">before </w:t>
            </w:r>
            <w:r w:rsidR="004F3B43" w:rsidRPr="00B42AA7">
              <w:rPr>
                <w:rFonts w:ascii="Garamond" w:hAnsi="Garamond"/>
                <w:sz w:val="20"/>
                <w:szCs w:val="20"/>
              </w:rPr>
              <w:t xml:space="preserve">undertaking </w:t>
            </w:r>
            <w:r w:rsidR="00DB48A1" w:rsidRPr="00B42AA7">
              <w:rPr>
                <w:rFonts w:ascii="Garamond" w:hAnsi="Garamond"/>
                <w:sz w:val="20"/>
                <w:szCs w:val="20"/>
              </w:rPr>
              <w:t>high</w:t>
            </w:r>
            <w:r w:rsidR="00857AC7" w:rsidRPr="00B42AA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B48A1" w:rsidRPr="00B42AA7">
              <w:rPr>
                <w:rFonts w:ascii="Garamond" w:hAnsi="Garamond"/>
                <w:sz w:val="20"/>
                <w:szCs w:val="20"/>
              </w:rPr>
              <w:t xml:space="preserve">risk </w:t>
            </w:r>
            <w:r w:rsidR="00857AC7" w:rsidRPr="00B42AA7">
              <w:rPr>
                <w:rFonts w:ascii="Garamond" w:hAnsi="Garamond"/>
                <w:sz w:val="20"/>
                <w:szCs w:val="20"/>
              </w:rPr>
              <w:t xml:space="preserve">construction </w:t>
            </w:r>
            <w:r w:rsidR="00DB48A1" w:rsidRPr="00B42AA7">
              <w:rPr>
                <w:rFonts w:ascii="Garamond" w:hAnsi="Garamond"/>
                <w:sz w:val="20"/>
                <w:szCs w:val="20"/>
              </w:rPr>
              <w:t>work.</w:t>
            </w:r>
            <w:r w:rsidR="004F3B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92" w:type="dxa"/>
            <w:gridSpan w:val="3"/>
            <w:shd w:val="clear" w:color="auto" w:fill="DEEAF6" w:themeFill="accent1" w:themeFillTint="33"/>
          </w:tcPr>
          <w:p w14:paraId="778FEAEF" w14:textId="77777777" w:rsidR="00365A59" w:rsidRPr="00365A59" w:rsidRDefault="00365A59" w:rsidP="0097569F">
            <w:pPr>
              <w:shd w:val="clear" w:color="auto" w:fill="000000" w:themeFill="text1"/>
              <w:rPr>
                <w:rFonts w:ascii="Garamond" w:hAnsi="Garamond"/>
                <w:b/>
                <w:sz w:val="20"/>
              </w:rPr>
            </w:pPr>
          </w:p>
          <w:p w14:paraId="6734BC52" w14:textId="77777777" w:rsidR="00237A9A" w:rsidRDefault="00612E10" w:rsidP="0097569F">
            <w:pPr>
              <w:shd w:val="clear" w:color="auto" w:fill="000000" w:themeFill="text1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 </w:t>
            </w:r>
            <w:r w:rsidR="00237A9A" w:rsidRPr="00612E10">
              <w:rPr>
                <w:rFonts w:ascii="Garamond" w:hAnsi="Garamond"/>
                <w:b/>
                <w:sz w:val="28"/>
              </w:rPr>
              <w:t>START SAFE</w:t>
            </w:r>
          </w:p>
          <w:p w14:paraId="6D298C66" w14:textId="77777777" w:rsidR="00365A59" w:rsidRPr="00365A59" w:rsidRDefault="00365A59" w:rsidP="0097569F">
            <w:pPr>
              <w:shd w:val="clear" w:color="auto" w:fill="000000" w:themeFill="text1"/>
              <w:rPr>
                <w:rFonts w:ascii="Garamond" w:hAnsi="Garamond"/>
                <w:b/>
                <w:sz w:val="20"/>
              </w:rPr>
            </w:pPr>
          </w:p>
          <w:p w14:paraId="6DFC137F" w14:textId="77777777" w:rsidR="00131AB7" w:rsidRPr="00AD3E97" w:rsidRDefault="00131AB7">
            <w:pPr>
              <w:rPr>
                <w:b/>
                <w:sz w:val="24"/>
              </w:rPr>
            </w:pPr>
          </w:p>
          <w:p w14:paraId="7A84E572" w14:textId="77777777" w:rsidR="00237A9A" w:rsidRPr="00365A59" w:rsidRDefault="00237A9A" w:rsidP="00446C9F">
            <w:pPr>
              <w:rPr>
                <w:rFonts w:ascii="Garamond" w:hAnsi="Garamond"/>
                <w:b/>
                <w:color w:val="44546A" w:themeColor="text2"/>
                <w:sz w:val="20"/>
              </w:rPr>
            </w:pPr>
            <w:r w:rsidRPr="00365A59">
              <w:rPr>
                <w:rFonts w:ascii="Garamond" w:hAnsi="Garamond"/>
                <w:b/>
                <w:color w:val="44546A" w:themeColor="text2"/>
                <w:sz w:val="20"/>
              </w:rPr>
              <w:t xml:space="preserve">EVERY PERSON ON A </w:t>
            </w:r>
            <w:r w:rsidR="00405088">
              <w:rPr>
                <w:rFonts w:ascii="Garamond" w:hAnsi="Garamond"/>
                <w:b/>
                <w:color w:val="44546A" w:themeColor="text2"/>
                <w:sz w:val="20"/>
              </w:rPr>
              <w:t xml:space="preserve">DIT </w:t>
            </w:r>
            <w:r w:rsidRPr="00365A59">
              <w:rPr>
                <w:rFonts w:ascii="Garamond" w:hAnsi="Garamond"/>
                <w:b/>
                <w:color w:val="44546A" w:themeColor="text2"/>
                <w:sz w:val="20"/>
              </w:rPr>
              <w:t>PROJECT WORKSITE WILL:</w:t>
            </w:r>
          </w:p>
          <w:p w14:paraId="57633F6C" w14:textId="77777777" w:rsidR="00237A9A" w:rsidRPr="00B42AA7" w:rsidRDefault="00237A9A" w:rsidP="00446C9F">
            <w:pPr>
              <w:rPr>
                <w:sz w:val="2"/>
              </w:rPr>
            </w:pPr>
          </w:p>
          <w:p w14:paraId="1584F990" w14:textId="77777777" w:rsidR="00B17B0B" w:rsidRPr="00B42AA7" w:rsidRDefault="00E264FE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>B</w:t>
            </w:r>
            <w:r w:rsidR="00B17B0B" w:rsidRPr="00B42AA7">
              <w:rPr>
                <w:rFonts w:ascii="Garamond" w:hAnsi="Garamond"/>
                <w:sz w:val="20"/>
                <w:szCs w:val="20"/>
              </w:rPr>
              <w:t xml:space="preserve">e physically </w:t>
            </w:r>
            <w:r w:rsidRPr="00B42AA7">
              <w:rPr>
                <w:rFonts w:ascii="Garamond" w:hAnsi="Garamond"/>
                <w:sz w:val="20"/>
                <w:szCs w:val="20"/>
              </w:rPr>
              <w:t xml:space="preserve">and </w:t>
            </w:r>
            <w:r w:rsidR="00B17B0B" w:rsidRPr="00B42AA7">
              <w:rPr>
                <w:rFonts w:ascii="Garamond" w:hAnsi="Garamond"/>
                <w:sz w:val="20"/>
                <w:szCs w:val="20"/>
              </w:rPr>
              <w:t>psychologically fit for work</w:t>
            </w:r>
            <w:r w:rsidRPr="00B42AA7">
              <w:rPr>
                <w:rFonts w:ascii="Garamond" w:hAnsi="Garamond"/>
                <w:sz w:val="20"/>
                <w:szCs w:val="20"/>
              </w:rPr>
              <w:t>.</w:t>
            </w:r>
          </w:p>
          <w:p w14:paraId="2966CF4C" w14:textId="77777777" w:rsidR="00237A9A" w:rsidRPr="00B42AA7" w:rsidRDefault="00E264FE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>B</w:t>
            </w:r>
            <w:r w:rsidR="00237A9A" w:rsidRPr="00B42AA7">
              <w:rPr>
                <w:rFonts w:ascii="Garamond" w:hAnsi="Garamond"/>
                <w:sz w:val="20"/>
                <w:szCs w:val="20"/>
              </w:rPr>
              <w:t xml:space="preserve">e free of alcohol </w:t>
            </w:r>
            <w:r w:rsidR="00E12381">
              <w:rPr>
                <w:rFonts w:ascii="Garamond" w:hAnsi="Garamond"/>
                <w:sz w:val="20"/>
                <w:szCs w:val="20"/>
              </w:rPr>
              <w:t>and/</w:t>
            </w:r>
            <w:r w:rsidR="00237A9A" w:rsidRPr="00B42AA7">
              <w:rPr>
                <w:rFonts w:ascii="Garamond" w:hAnsi="Garamond"/>
                <w:sz w:val="20"/>
                <w:szCs w:val="20"/>
              </w:rPr>
              <w:t>or illegal drugs</w:t>
            </w:r>
            <w:r w:rsidRPr="00B42AA7">
              <w:rPr>
                <w:rFonts w:ascii="Garamond" w:hAnsi="Garamond"/>
                <w:sz w:val="20"/>
                <w:szCs w:val="20"/>
              </w:rPr>
              <w:t>.</w:t>
            </w:r>
          </w:p>
          <w:p w14:paraId="682B631C" w14:textId="77777777" w:rsidR="007A5EE6" w:rsidRPr="00B42AA7" w:rsidRDefault="00E264FE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>B</w:t>
            </w:r>
            <w:r w:rsidR="00237A9A" w:rsidRPr="00B42AA7">
              <w:rPr>
                <w:rFonts w:ascii="Garamond" w:hAnsi="Garamond"/>
                <w:sz w:val="20"/>
                <w:szCs w:val="20"/>
              </w:rPr>
              <w:t>e</w:t>
            </w:r>
            <w:r w:rsidR="00684888" w:rsidRPr="00B42AA7">
              <w:rPr>
                <w:rFonts w:ascii="Garamond" w:hAnsi="Garamond"/>
                <w:sz w:val="20"/>
                <w:szCs w:val="20"/>
              </w:rPr>
              <w:t xml:space="preserve"> protected from exposure to second-hand tobacco smoke</w:t>
            </w:r>
            <w:r w:rsidRPr="00B42AA7">
              <w:rPr>
                <w:rFonts w:ascii="Garamond" w:hAnsi="Garamond"/>
                <w:sz w:val="20"/>
                <w:szCs w:val="20"/>
              </w:rPr>
              <w:t>.</w:t>
            </w:r>
            <w:r w:rsidR="00757F4A" w:rsidRPr="00B42AA7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63861478" w14:textId="77777777" w:rsidR="00AD7D58" w:rsidRPr="00B42AA7" w:rsidRDefault="00E264FE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>W</w:t>
            </w:r>
            <w:r w:rsidR="00AD7D58" w:rsidRPr="00B42AA7">
              <w:rPr>
                <w:rFonts w:ascii="Garamond" w:hAnsi="Garamond"/>
                <w:sz w:val="20"/>
                <w:szCs w:val="20"/>
              </w:rPr>
              <w:t>ear</w:t>
            </w:r>
            <w:r w:rsidR="003869A7" w:rsidRPr="00B42AA7">
              <w:rPr>
                <w:rFonts w:ascii="Garamond" w:hAnsi="Garamond"/>
                <w:sz w:val="20"/>
                <w:szCs w:val="20"/>
              </w:rPr>
              <w:t xml:space="preserve"> a hard hat, safety glasses, safety footwear,</w:t>
            </w:r>
            <w:r w:rsidR="00AD7D58" w:rsidRPr="00B42AA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869A7" w:rsidRPr="00B42AA7">
              <w:rPr>
                <w:rFonts w:ascii="Garamond" w:hAnsi="Garamond"/>
                <w:sz w:val="20"/>
                <w:szCs w:val="20"/>
              </w:rPr>
              <w:t xml:space="preserve">Hi Vis reflective vest or jacket, </w:t>
            </w:r>
            <w:r w:rsidR="00AD7D58" w:rsidRPr="00B42AA7">
              <w:rPr>
                <w:rFonts w:ascii="Garamond" w:hAnsi="Garamond"/>
                <w:sz w:val="20"/>
                <w:szCs w:val="20"/>
              </w:rPr>
              <w:t>long pants and long sleeves</w:t>
            </w:r>
            <w:r w:rsidR="003869A7" w:rsidRPr="00B42AA7">
              <w:rPr>
                <w:rFonts w:ascii="Garamond" w:hAnsi="Garamond"/>
                <w:sz w:val="20"/>
                <w:szCs w:val="20"/>
              </w:rPr>
              <w:t xml:space="preserve"> (rolled down), and carry safety gloves.</w:t>
            </w:r>
          </w:p>
          <w:p w14:paraId="29CC1DA1" w14:textId="77777777" w:rsidR="00237A9A" w:rsidRPr="00B42AA7" w:rsidRDefault="00E264FE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>B</w:t>
            </w:r>
            <w:r w:rsidR="00237A9A" w:rsidRPr="00B42AA7">
              <w:rPr>
                <w:rFonts w:ascii="Garamond" w:hAnsi="Garamond"/>
                <w:sz w:val="20"/>
                <w:szCs w:val="20"/>
              </w:rPr>
              <w:t xml:space="preserve">e </w:t>
            </w:r>
            <w:r w:rsidRPr="00B42AA7">
              <w:rPr>
                <w:rFonts w:ascii="Garamond" w:hAnsi="Garamond"/>
                <w:sz w:val="20"/>
                <w:szCs w:val="20"/>
              </w:rPr>
              <w:t xml:space="preserve">inducted regarding </w:t>
            </w:r>
            <w:r w:rsidR="00237A9A" w:rsidRPr="00B42AA7">
              <w:rPr>
                <w:rFonts w:ascii="Garamond" w:hAnsi="Garamond"/>
                <w:sz w:val="20"/>
                <w:szCs w:val="20"/>
              </w:rPr>
              <w:t>safety requirements and potential hazards</w:t>
            </w:r>
            <w:r w:rsidR="005646CA" w:rsidRPr="00B42AA7">
              <w:rPr>
                <w:rFonts w:ascii="Garamond" w:hAnsi="Garamond"/>
                <w:sz w:val="20"/>
                <w:szCs w:val="20"/>
              </w:rPr>
              <w:t>.</w:t>
            </w:r>
          </w:p>
          <w:p w14:paraId="169981C2" w14:textId="77777777" w:rsidR="003E3E06" w:rsidRPr="00AD3E97" w:rsidRDefault="003E3E06" w:rsidP="00B42AA7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>Ensure they do not place themselves or others at risk of injury.</w:t>
            </w:r>
          </w:p>
        </w:tc>
      </w:tr>
      <w:tr w:rsidR="00F16647" w14:paraId="0D12001E" w14:textId="77777777" w:rsidTr="00365A59">
        <w:tblPrEx>
          <w:tblCellSpacing w:w="11" w:type="dxa"/>
          <w:tblLook w:val="0420" w:firstRow="1" w:lastRow="0" w:firstColumn="0" w:lastColumn="0" w:noHBand="0" w:noVBand="1"/>
        </w:tblPrEx>
        <w:trPr>
          <w:trHeight w:val="909"/>
          <w:tblCellSpacing w:w="11" w:type="dxa"/>
        </w:trPr>
        <w:tc>
          <w:tcPr>
            <w:tcW w:w="21835" w:type="dxa"/>
            <w:gridSpan w:val="7"/>
            <w:shd w:val="clear" w:color="auto" w:fill="FBE4D5" w:themeFill="accent2" w:themeFillTint="33"/>
          </w:tcPr>
          <w:p w14:paraId="7E36FE1F" w14:textId="77777777" w:rsidR="00613EAD" w:rsidRPr="003D74EC" w:rsidRDefault="00613EAD" w:rsidP="00F16647">
            <w:pPr>
              <w:rPr>
                <w:b/>
                <w:sz w:val="10"/>
              </w:rPr>
            </w:pPr>
          </w:p>
          <w:p w14:paraId="1EBFD7FC" w14:textId="77777777" w:rsidR="00365A59" w:rsidRPr="00365A59" w:rsidRDefault="00365A59" w:rsidP="0097569F">
            <w:pPr>
              <w:shd w:val="clear" w:color="auto" w:fill="000000" w:themeFill="text1"/>
              <w:rPr>
                <w:rFonts w:ascii="Garamond" w:hAnsi="Garamond"/>
                <w:b/>
                <w:sz w:val="20"/>
              </w:rPr>
            </w:pPr>
          </w:p>
          <w:p w14:paraId="40CDA79A" w14:textId="77777777" w:rsidR="00131AB7" w:rsidRDefault="00612E10" w:rsidP="0097569F">
            <w:pPr>
              <w:shd w:val="clear" w:color="auto" w:fill="000000" w:themeFill="text1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 </w:t>
            </w:r>
            <w:r w:rsidR="00F16647" w:rsidRPr="00612E10">
              <w:rPr>
                <w:rFonts w:ascii="Garamond" w:hAnsi="Garamond"/>
                <w:b/>
                <w:sz w:val="28"/>
              </w:rPr>
              <w:t>WORK SAFE</w:t>
            </w:r>
            <w:r w:rsidR="00F16647" w:rsidRPr="00B42AA7">
              <w:rPr>
                <w:rFonts w:ascii="Garamond" w:hAnsi="Garamond"/>
                <w:b/>
                <w:sz w:val="24"/>
              </w:rPr>
              <w:t xml:space="preserve"> </w:t>
            </w:r>
            <w:r w:rsidR="00170810">
              <w:rPr>
                <w:rFonts w:ascii="Garamond" w:hAnsi="Garamond"/>
                <w:b/>
                <w:sz w:val="24"/>
              </w:rPr>
              <w:t xml:space="preserve">                                                                                                                                          </w:t>
            </w:r>
            <w:r w:rsidR="00F16647" w:rsidRPr="00B42AA7">
              <w:rPr>
                <w:rFonts w:ascii="Garamond" w:hAnsi="Garamond"/>
                <w:b/>
                <w:sz w:val="24"/>
              </w:rPr>
              <w:t xml:space="preserve"> -  THE FOLLOWING MINIMUM CONTROLS APPLY ON ALL </w:t>
            </w:r>
            <w:r w:rsidR="00405088">
              <w:rPr>
                <w:rFonts w:ascii="Garamond" w:hAnsi="Garamond"/>
                <w:b/>
                <w:sz w:val="24"/>
              </w:rPr>
              <w:t xml:space="preserve">DIT </w:t>
            </w:r>
            <w:r w:rsidR="00F329D1" w:rsidRPr="00B42AA7">
              <w:rPr>
                <w:rFonts w:ascii="Garamond" w:hAnsi="Garamond"/>
                <w:b/>
                <w:sz w:val="24"/>
              </w:rPr>
              <w:t>CONSTRUCTION</w:t>
            </w:r>
            <w:r w:rsidR="00F16647" w:rsidRPr="00B42AA7">
              <w:rPr>
                <w:rFonts w:ascii="Garamond" w:hAnsi="Garamond"/>
                <w:b/>
                <w:sz w:val="24"/>
              </w:rPr>
              <w:t xml:space="preserve"> WORKSITES</w:t>
            </w:r>
          </w:p>
          <w:p w14:paraId="2CA39C9B" w14:textId="77777777" w:rsidR="00365A59" w:rsidRPr="00365A59" w:rsidRDefault="00365A59" w:rsidP="0097569F">
            <w:pPr>
              <w:shd w:val="clear" w:color="auto" w:fill="000000" w:themeFill="text1"/>
              <w:rPr>
                <w:rFonts w:ascii="Garamond" w:hAnsi="Garamond"/>
                <w:b/>
                <w:sz w:val="20"/>
              </w:rPr>
            </w:pPr>
          </w:p>
          <w:p w14:paraId="1BBBC219" w14:textId="77777777" w:rsidR="00131AB7" w:rsidRPr="00C956FD" w:rsidRDefault="00131AB7" w:rsidP="00131AB7">
            <w:pPr>
              <w:rPr>
                <w:b/>
                <w:sz w:val="8"/>
              </w:rPr>
            </w:pPr>
          </w:p>
        </w:tc>
      </w:tr>
      <w:tr w:rsidR="004F51E0" w14:paraId="30FB03F3" w14:textId="77777777" w:rsidTr="00EE6864">
        <w:tblPrEx>
          <w:tblCellSpacing w:w="11" w:type="dxa"/>
          <w:tblLook w:val="0420" w:firstRow="1" w:lastRow="0" w:firstColumn="0" w:lastColumn="0" w:noHBand="0" w:noVBand="1"/>
        </w:tblPrEx>
        <w:trPr>
          <w:trHeight w:val="10546"/>
          <w:tblCellSpacing w:w="11" w:type="dxa"/>
        </w:trPr>
        <w:tc>
          <w:tcPr>
            <w:tcW w:w="5420" w:type="dxa"/>
            <w:shd w:val="clear" w:color="auto" w:fill="FBE4D5" w:themeFill="accent2" w:themeFillTint="33"/>
          </w:tcPr>
          <w:p w14:paraId="069B39DF" w14:textId="77777777" w:rsidR="00CC30C7" w:rsidRPr="00D95548" w:rsidRDefault="00CC30C7" w:rsidP="00CC30C7">
            <w:pPr>
              <w:rPr>
                <w:rFonts w:ascii="Garamond" w:hAnsi="Garamond"/>
                <w:b/>
                <w:color w:val="44546A" w:themeColor="text2"/>
              </w:rPr>
            </w:pPr>
            <w:r w:rsidRPr="00D95548">
              <w:rPr>
                <w:rFonts w:ascii="Garamond" w:hAnsi="Garamond"/>
                <w:b/>
                <w:color w:val="44546A" w:themeColor="text2"/>
              </w:rPr>
              <w:t>EXCLUSION ZONES</w:t>
            </w:r>
          </w:p>
          <w:p w14:paraId="0C07D19E" w14:textId="77777777" w:rsidR="00CC30C7" w:rsidRPr="0042489D" w:rsidRDefault="00CC30C7" w:rsidP="00CC30C7">
            <w:pPr>
              <w:rPr>
                <w:b/>
                <w:color w:val="44546A" w:themeColor="text2"/>
                <w:sz w:val="2"/>
                <w:szCs w:val="12"/>
              </w:rPr>
            </w:pPr>
          </w:p>
          <w:p w14:paraId="23015751" w14:textId="77777777" w:rsidR="00CC30C7" w:rsidRPr="00D95548" w:rsidRDefault="00CC30C7" w:rsidP="00D95548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D95548">
              <w:rPr>
                <w:rFonts w:ascii="Garamond" w:hAnsi="Garamond"/>
                <w:sz w:val="20"/>
                <w:szCs w:val="20"/>
              </w:rPr>
              <w:t xml:space="preserve">The requirement for exclusion zones </w:t>
            </w:r>
            <w:r w:rsidR="00134C7F" w:rsidRPr="00D95548">
              <w:rPr>
                <w:rFonts w:ascii="Garamond" w:hAnsi="Garamond"/>
                <w:sz w:val="20"/>
                <w:szCs w:val="20"/>
              </w:rPr>
              <w:t xml:space="preserve">and methods of delineation </w:t>
            </w:r>
            <w:r w:rsidRPr="00D95548">
              <w:rPr>
                <w:rFonts w:ascii="Garamond" w:hAnsi="Garamond"/>
                <w:sz w:val="20"/>
                <w:szCs w:val="20"/>
              </w:rPr>
              <w:t>must be risk assessed, site rules established, documented and enforced.</w:t>
            </w:r>
          </w:p>
          <w:p w14:paraId="057F8BC1" w14:textId="77777777" w:rsidR="00B85E56" w:rsidRPr="00D95548" w:rsidRDefault="00CC30C7" w:rsidP="00D95548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D95548">
              <w:rPr>
                <w:rFonts w:ascii="Garamond" w:hAnsi="Garamond"/>
                <w:sz w:val="20"/>
                <w:szCs w:val="20"/>
              </w:rPr>
              <w:t xml:space="preserve">Where </w:t>
            </w:r>
            <w:r w:rsidR="002A16CC" w:rsidRPr="00D95548">
              <w:rPr>
                <w:rFonts w:ascii="Garamond" w:hAnsi="Garamond"/>
                <w:sz w:val="20"/>
                <w:szCs w:val="20"/>
              </w:rPr>
              <w:t>cones are the chosen method of delineation, blue</w:t>
            </w:r>
            <w:r w:rsidRPr="00D95548">
              <w:rPr>
                <w:rFonts w:ascii="Garamond" w:hAnsi="Garamond"/>
                <w:sz w:val="20"/>
                <w:szCs w:val="20"/>
              </w:rPr>
              <w:t xml:space="preserve"> cones must be used.</w:t>
            </w:r>
            <w:r w:rsidR="00B85E56" w:rsidRPr="00D95548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09212FFA" w14:textId="77777777" w:rsidR="00B85E56" w:rsidRPr="00D95548" w:rsidRDefault="00B85E56" w:rsidP="00D95548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D95548">
              <w:rPr>
                <w:rFonts w:ascii="Garamond" w:hAnsi="Garamond"/>
                <w:sz w:val="20"/>
                <w:szCs w:val="20"/>
              </w:rPr>
              <w:t xml:space="preserve">No person shall enter an exclusion zone without a positive signal from the operator and disengagement of the item of plant. </w:t>
            </w:r>
          </w:p>
          <w:p w14:paraId="593A3A86" w14:textId="77777777" w:rsidR="00CC30C7" w:rsidRPr="00D95548" w:rsidRDefault="00CC30C7" w:rsidP="00D95548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D95548">
              <w:rPr>
                <w:rFonts w:ascii="Garamond" w:hAnsi="Garamond"/>
                <w:sz w:val="20"/>
                <w:szCs w:val="20"/>
              </w:rPr>
              <w:t>There must be</w:t>
            </w:r>
            <w:r w:rsidR="00095181" w:rsidRPr="00D95548">
              <w:rPr>
                <w:rFonts w:ascii="Garamond" w:hAnsi="Garamond"/>
                <w:sz w:val="20"/>
                <w:szCs w:val="20"/>
              </w:rPr>
              <w:t xml:space="preserve"> positive communication</w:t>
            </w:r>
            <w:r w:rsidR="00367235" w:rsidRPr="00D95548">
              <w:rPr>
                <w:rFonts w:ascii="Garamond" w:hAnsi="Garamond"/>
                <w:sz w:val="20"/>
                <w:szCs w:val="20"/>
              </w:rPr>
              <w:t xml:space="preserve"> or line of sight</w:t>
            </w:r>
            <w:r w:rsidRPr="00D95548">
              <w:rPr>
                <w:rFonts w:ascii="Garamond" w:hAnsi="Garamond"/>
                <w:sz w:val="20"/>
                <w:szCs w:val="20"/>
              </w:rPr>
              <w:t xml:space="preserve"> with the plant operator and all workers inside an exclusion zone</w:t>
            </w:r>
            <w:r w:rsidR="00367235" w:rsidRPr="00D95548">
              <w:rPr>
                <w:rFonts w:ascii="Garamond" w:hAnsi="Garamond"/>
                <w:sz w:val="20"/>
                <w:szCs w:val="20"/>
              </w:rPr>
              <w:t>,</w:t>
            </w:r>
            <w:r w:rsidRPr="00D955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B671A" w:rsidRPr="00D95548">
              <w:rPr>
                <w:rFonts w:ascii="Garamond" w:hAnsi="Garamond"/>
                <w:sz w:val="20"/>
                <w:szCs w:val="20"/>
              </w:rPr>
              <w:t xml:space="preserve">all </w:t>
            </w:r>
            <w:r w:rsidRPr="00D95548">
              <w:rPr>
                <w:rFonts w:ascii="Garamond" w:hAnsi="Garamond"/>
                <w:sz w:val="20"/>
                <w:szCs w:val="20"/>
              </w:rPr>
              <w:t>activity must immediately stop if</w:t>
            </w:r>
            <w:r w:rsidR="00240388" w:rsidRPr="00D95548">
              <w:rPr>
                <w:rFonts w:ascii="Garamond" w:hAnsi="Garamond"/>
                <w:sz w:val="20"/>
                <w:szCs w:val="20"/>
              </w:rPr>
              <w:t xml:space="preserve"> communication</w:t>
            </w:r>
            <w:r w:rsidRPr="00D955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67235" w:rsidRPr="00D95548">
              <w:rPr>
                <w:rFonts w:ascii="Garamond" w:hAnsi="Garamond"/>
                <w:sz w:val="20"/>
                <w:szCs w:val="20"/>
              </w:rPr>
              <w:t xml:space="preserve">or line of sight </w:t>
            </w:r>
            <w:r w:rsidRPr="00D95548">
              <w:rPr>
                <w:rFonts w:ascii="Garamond" w:hAnsi="Garamond"/>
                <w:sz w:val="20"/>
                <w:szCs w:val="20"/>
              </w:rPr>
              <w:t>is lost.</w:t>
            </w:r>
          </w:p>
          <w:p w14:paraId="29E40311" w14:textId="77777777" w:rsidR="00CC30C7" w:rsidRPr="00D95548" w:rsidRDefault="00CC30C7" w:rsidP="00D95548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D95548">
              <w:rPr>
                <w:rFonts w:ascii="Garamond" w:hAnsi="Garamond"/>
                <w:sz w:val="20"/>
                <w:szCs w:val="20"/>
              </w:rPr>
              <w:t xml:space="preserve">Worksite layouts must ensure adequate </w:t>
            </w:r>
            <w:r w:rsidR="00367235" w:rsidRPr="00D95548">
              <w:rPr>
                <w:rFonts w:ascii="Garamond" w:hAnsi="Garamond"/>
                <w:sz w:val="20"/>
                <w:szCs w:val="20"/>
              </w:rPr>
              <w:t>separation</w:t>
            </w:r>
            <w:r w:rsidRPr="00D95548">
              <w:rPr>
                <w:rFonts w:ascii="Garamond" w:hAnsi="Garamond"/>
                <w:sz w:val="20"/>
                <w:szCs w:val="20"/>
              </w:rPr>
              <w:t xml:space="preserve"> of plant and people.</w:t>
            </w:r>
          </w:p>
          <w:p w14:paraId="2B567B98" w14:textId="77777777" w:rsidR="00CC30C7" w:rsidRDefault="00CC30C7" w:rsidP="00B934B1">
            <w:pPr>
              <w:rPr>
                <w:b/>
                <w:color w:val="44546A" w:themeColor="text2"/>
              </w:rPr>
            </w:pPr>
          </w:p>
          <w:p w14:paraId="2FD03695" w14:textId="77777777" w:rsidR="00CC30C7" w:rsidRPr="00D95548" w:rsidRDefault="00CC30C7" w:rsidP="00CC30C7">
            <w:pPr>
              <w:rPr>
                <w:rFonts w:ascii="Garamond" w:hAnsi="Garamond"/>
                <w:b/>
                <w:color w:val="44546A" w:themeColor="text2"/>
              </w:rPr>
            </w:pPr>
            <w:r w:rsidRPr="00D95548">
              <w:rPr>
                <w:rFonts w:ascii="Garamond" w:hAnsi="Garamond"/>
                <w:b/>
                <w:color w:val="44546A" w:themeColor="text2"/>
              </w:rPr>
              <w:t>TRAFFIC MANAGEMENT</w:t>
            </w:r>
          </w:p>
          <w:p w14:paraId="61CACD17" w14:textId="77777777" w:rsidR="00CC30C7" w:rsidRPr="0042489D" w:rsidRDefault="00CC30C7" w:rsidP="00CC30C7">
            <w:pPr>
              <w:rPr>
                <w:sz w:val="4"/>
                <w:szCs w:val="12"/>
              </w:rPr>
            </w:pPr>
          </w:p>
          <w:p w14:paraId="3C2AD8D4" w14:textId="77777777" w:rsidR="00CC30C7" w:rsidRPr="00D95548" w:rsidRDefault="00CC30C7" w:rsidP="00D95548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42489D">
              <w:rPr>
                <w:rFonts w:ascii="Garamond" w:hAnsi="Garamond"/>
                <w:sz w:val="20"/>
                <w:szCs w:val="20"/>
              </w:rPr>
              <w:t xml:space="preserve">Traffic </w:t>
            </w:r>
            <w:r w:rsidRPr="00D95548">
              <w:rPr>
                <w:rFonts w:ascii="Garamond" w:hAnsi="Garamond"/>
                <w:sz w:val="20"/>
                <w:szCs w:val="20"/>
              </w:rPr>
              <w:t>and pedestrian interactions</w:t>
            </w:r>
            <w:r w:rsidR="004F63A4" w:rsidRPr="00D9554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95548">
              <w:rPr>
                <w:rFonts w:ascii="Garamond" w:hAnsi="Garamond"/>
                <w:sz w:val="20"/>
                <w:szCs w:val="20"/>
              </w:rPr>
              <w:t>must be risk assessed, planned and managed to ensure segregation of plant, traffic and people.</w:t>
            </w:r>
          </w:p>
          <w:p w14:paraId="52CCFEF4" w14:textId="77777777" w:rsidR="00CC30C7" w:rsidRPr="00D95548" w:rsidRDefault="00CC30C7" w:rsidP="00D95548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D95548">
              <w:rPr>
                <w:rFonts w:ascii="Garamond" w:hAnsi="Garamond"/>
                <w:sz w:val="20"/>
                <w:szCs w:val="20"/>
              </w:rPr>
              <w:t xml:space="preserve">Traffic controllers must be provided the </w:t>
            </w:r>
            <w:r w:rsidR="0081110F" w:rsidRPr="00D95548">
              <w:rPr>
                <w:rFonts w:ascii="Garamond" w:hAnsi="Garamond"/>
                <w:sz w:val="20"/>
                <w:szCs w:val="20"/>
              </w:rPr>
              <w:t>safest</w:t>
            </w:r>
            <w:r w:rsidRPr="00D95548">
              <w:rPr>
                <w:rFonts w:ascii="Garamond" w:hAnsi="Garamond"/>
                <w:sz w:val="20"/>
                <w:szCs w:val="20"/>
              </w:rPr>
              <w:t xml:space="preserve"> level of protection as </w:t>
            </w:r>
            <w:r w:rsidR="00D55631" w:rsidRPr="00D95548">
              <w:rPr>
                <w:rFonts w:ascii="Garamond" w:hAnsi="Garamond"/>
                <w:sz w:val="20"/>
                <w:szCs w:val="20"/>
              </w:rPr>
              <w:t xml:space="preserve">far as </w:t>
            </w:r>
            <w:r w:rsidRPr="00D95548">
              <w:rPr>
                <w:rFonts w:ascii="Garamond" w:hAnsi="Garamond"/>
                <w:sz w:val="20"/>
                <w:szCs w:val="20"/>
              </w:rPr>
              <w:t>reasonably practicable</w:t>
            </w:r>
            <w:r w:rsidR="008A775D" w:rsidRPr="00D95548">
              <w:rPr>
                <w:rFonts w:ascii="Garamond" w:hAnsi="Garamond"/>
                <w:sz w:val="20"/>
                <w:szCs w:val="20"/>
              </w:rPr>
              <w:t xml:space="preserve"> (e.g. eliminate need to be near live traffic, or provide physical protection)</w:t>
            </w:r>
            <w:r w:rsidRPr="00D95548">
              <w:rPr>
                <w:rFonts w:ascii="Garamond" w:hAnsi="Garamond"/>
                <w:sz w:val="20"/>
                <w:szCs w:val="20"/>
              </w:rPr>
              <w:t xml:space="preserve">. </w:t>
            </w:r>
          </w:p>
          <w:p w14:paraId="1D5DAA7D" w14:textId="77777777" w:rsidR="00CC30C7" w:rsidRPr="00D95548" w:rsidRDefault="00CC30C7" w:rsidP="00D95548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D95548">
              <w:rPr>
                <w:rFonts w:ascii="Garamond" w:hAnsi="Garamond"/>
                <w:sz w:val="20"/>
                <w:szCs w:val="20"/>
              </w:rPr>
              <w:t xml:space="preserve">Traffic controllers must wear the correct PPE in accordance with AS/NZS 4602.1 </w:t>
            </w:r>
          </w:p>
          <w:p w14:paraId="2D623AB4" w14:textId="77777777" w:rsidR="00CC30C7" w:rsidRPr="00D95548" w:rsidRDefault="00CC30C7" w:rsidP="00D95548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D95548">
              <w:rPr>
                <w:rFonts w:ascii="Garamond" w:hAnsi="Garamond"/>
                <w:sz w:val="20"/>
                <w:szCs w:val="20"/>
              </w:rPr>
              <w:t>Traffic Management personnel must have necessary licences and be competent to the task.</w:t>
            </w:r>
          </w:p>
          <w:p w14:paraId="2C72D532" w14:textId="77777777" w:rsidR="00CC30C7" w:rsidRPr="00D95548" w:rsidRDefault="00CC30C7" w:rsidP="00D95548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D95548">
              <w:rPr>
                <w:rFonts w:ascii="Garamond" w:hAnsi="Garamond"/>
                <w:sz w:val="20"/>
                <w:szCs w:val="20"/>
              </w:rPr>
              <w:t>Only ticketed WZTM personnel to set up traffic control devices.</w:t>
            </w:r>
          </w:p>
          <w:p w14:paraId="4C69B5C8" w14:textId="77777777" w:rsidR="00CC30C7" w:rsidRPr="00D95548" w:rsidRDefault="00CC30C7" w:rsidP="00D95548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D95548">
              <w:rPr>
                <w:rFonts w:ascii="Garamond" w:hAnsi="Garamond"/>
                <w:sz w:val="20"/>
                <w:szCs w:val="20"/>
              </w:rPr>
              <w:t xml:space="preserve">Site rules must be established to minimise traffic controller distractions e.g. no phones, music. </w:t>
            </w:r>
          </w:p>
          <w:p w14:paraId="0E6F9299" w14:textId="77777777" w:rsidR="00CC30C7" w:rsidRPr="00D95548" w:rsidRDefault="00CC30C7" w:rsidP="0042489D">
            <w:pPr>
              <w:pStyle w:val="ListParagraph"/>
              <w:ind w:left="360"/>
              <w:rPr>
                <w:rFonts w:ascii="Garamond" w:hAnsi="Garamond"/>
                <w:sz w:val="20"/>
                <w:szCs w:val="20"/>
              </w:rPr>
            </w:pPr>
          </w:p>
          <w:p w14:paraId="6957C25C" w14:textId="77777777" w:rsidR="00CC30C7" w:rsidRPr="00D95548" w:rsidRDefault="00CC30C7" w:rsidP="00CC30C7">
            <w:pPr>
              <w:rPr>
                <w:rFonts w:ascii="Garamond" w:hAnsi="Garamond"/>
                <w:b/>
                <w:color w:val="44546A" w:themeColor="text2"/>
              </w:rPr>
            </w:pPr>
            <w:r w:rsidRPr="00D95548">
              <w:rPr>
                <w:rFonts w:ascii="Garamond" w:hAnsi="Garamond"/>
                <w:b/>
                <w:color w:val="44546A" w:themeColor="text2"/>
              </w:rPr>
              <w:t xml:space="preserve">WORKING AT HEIGHTS  </w:t>
            </w:r>
          </w:p>
          <w:p w14:paraId="66C827E6" w14:textId="77777777" w:rsidR="00CC30C7" w:rsidRPr="0042489D" w:rsidRDefault="00CC30C7" w:rsidP="00CC30C7">
            <w:pPr>
              <w:rPr>
                <w:sz w:val="4"/>
                <w:szCs w:val="16"/>
              </w:rPr>
            </w:pPr>
          </w:p>
          <w:p w14:paraId="27AF92A6" w14:textId="77777777" w:rsidR="00D80449" w:rsidRPr="00D95548" w:rsidRDefault="00CC30C7" w:rsidP="00D95548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D95548">
              <w:rPr>
                <w:rFonts w:ascii="Garamond" w:hAnsi="Garamond"/>
                <w:sz w:val="20"/>
                <w:szCs w:val="20"/>
              </w:rPr>
              <w:t>No person shall work above two metres without fall protection or prevention.</w:t>
            </w:r>
            <w:r w:rsidR="00D80449" w:rsidRPr="00D95548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1599B9F5" w14:textId="77777777" w:rsidR="00CC30C7" w:rsidRPr="00D95548" w:rsidRDefault="00D80449" w:rsidP="00D95548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D95548">
              <w:rPr>
                <w:rFonts w:ascii="Garamond" w:hAnsi="Garamond"/>
                <w:sz w:val="20"/>
                <w:szCs w:val="20"/>
              </w:rPr>
              <w:t>Scaffolding must be designed, erected and inspected by a competent person.</w:t>
            </w:r>
          </w:p>
          <w:p w14:paraId="457FA2B4" w14:textId="77777777" w:rsidR="00CC30C7" w:rsidRPr="00D95548" w:rsidRDefault="00D80449" w:rsidP="00D95548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D95548">
              <w:rPr>
                <w:rFonts w:ascii="Garamond" w:hAnsi="Garamond"/>
                <w:sz w:val="20"/>
                <w:szCs w:val="20"/>
              </w:rPr>
              <w:t>Industrial l</w:t>
            </w:r>
            <w:r w:rsidR="00CC30C7" w:rsidRPr="00D95548">
              <w:rPr>
                <w:rFonts w:ascii="Garamond" w:hAnsi="Garamond"/>
                <w:sz w:val="20"/>
                <w:szCs w:val="20"/>
              </w:rPr>
              <w:t>adders</w:t>
            </w:r>
            <w:r w:rsidR="005751B3" w:rsidRPr="00D95548">
              <w:rPr>
                <w:rFonts w:ascii="Garamond" w:hAnsi="Garamond"/>
                <w:sz w:val="20"/>
                <w:szCs w:val="20"/>
              </w:rPr>
              <w:t>, rated over 120kg,</w:t>
            </w:r>
            <w:r w:rsidR="00CC30C7" w:rsidRPr="00D95548">
              <w:rPr>
                <w:rFonts w:ascii="Garamond" w:hAnsi="Garamond"/>
                <w:sz w:val="20"/>
                <w:szCs w:val="20"/>
              </w:rPr>
              <w:t xml:space="preserve"> should only be used </w:t>
            </w:r>
            <w:r w:rsidR="004D29E7" w:rsidRPr="00D95548">
              <w:rPr>
                <w:rFonts w:ascii="Garamond" w:hAnsi="Garamond"/>
                <w:sz w:val="20"/>
                <w:szCs w:val="20"/>
              </w:rPr>
              <w:t xml:space="preserve">where the use of a safer system such as scaffolding or an Elevating Work Platform is not </w:t>
            </w:r>
            <w:r w:rsidR="00CC30C7" w:rsidRPr="00D95548">
              <w:rPr>
                <w:rFonts w:ascii="Garamond" w:hAnsi="Garamond"/>
                <w:sz w:val="20"/>
                <w:szCs w:val="20"/>
              </w:rPr>
              <w:t>reasonably practicable</w:t>
            </w:r>
            <w:r w:rsidR="004D29E7" w:rsidRPr="00D95548">
              <w:rPr>
                <w:rFonts w:ascii="Garamond" w:hAnsi="Garamond"/>
                <w:sz w:val="20"/>
                <w:szCs w:val="20"/>
              </w:rPr>
              <w:t>.</w:t>
            </w:r>
            <w:r w:rsidR="00CC30C7" w:rsidRPr="00D95548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4C919DCB" w14:textId="77777777" w:rsidR="00D80449" w:rsidRPr="00D95548" w:rsidRDefault="00D80449" w:rsidP="00D95548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D95548">
              <w:rPr>
                <w:rFonts w:ascii="Garamond" w:hAnsi="Garamond"/>
                <w:sz w:val="20"/>
                <w:szCs w:val="20"/>
              </w:rPr>
              <w:t>Unsecured ladders are not permitted.</w:t>
            </w:r>
          </w:p>
          <w:p w14:paraId="095F5CC0" w14:textId="77777777" w:rsidR="00BB20AA" w:rsidRDefault="00CC30C7" w:rsidP="0042489D">
            <w:pPr>
              <w:pStyle w:val="ListParagraph"/>
              <w:numPr>
                <w:ilvl w:val="0"/>
                <w:numId w:val="14"/>
              </w:numPr>
            </w:pPr>
            <w:r w:rsidRPr="00D95548">
              <w:rPr>
                <w:rFonts w:ascii="Garamond" w:hAnsi="Garamond"/>
                <w:sz w:val="20"/>
                <w:szCs w:val="20"/>
              </w:rPr>
              <w:t xml:space="preserve">Three points of contact must be maintained when </w:t>
            </w:r>
            <w:r w:rsidR="00C15541" w:rsidRPr="00D95548">
              <w:rPr>
                <w:rFonts w:ascii="Garamond" w:hAnsi="Garamond"/>
                <w:sz w:val="20"/>
                <w:szCs w:val="20"/>
              </w:rPr>
              <w:t>ascending or descending</w:t>
            </w:r>
            <w:r w:rsidRPr="00D95548">
              <w:rPr>
                <w:rFonts w:ascii="Garamond" w:hAnsi="Garamond"/>
                <w:sz w:val="20"/>
                <w:szCs w:val="20"/>
              </w:rPr>
              <w:t xml:space="preserve"> a ladder</w:t>
            </w:r>
            <w:r w:rsidR="0043395A" w:rsidRPr="00D95548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5409" w:type="dxa"/>
            <w:gridSpan w:val="2"/>
            <w:shd w:val="clear" w:color="auto" w:fill="FBE4D5" w:themeFill="accent2" w:themeFillTint="33"/>
          </w:tcPr>
          <w:p w14:paraId="2A75E9B9" w14:textId="77777777" w:rsidR="00CC30C7" w:rsidRPr="00D95548" w:rsidRDefault="00CC30C7" w:rsidP="00CC30C7">
            <w:pPr>
              <w:rPr>
                <w:rFonts w:ascii="Garamond" w:hAnsi="Garamond"/>
                <w:b/>
                <w:color w:val="44546A" w:themeColor="text2"/>
              </w:rPr>
            </w:pPr>
            <w:r w:rsidRPr="00D95548">
              <w:rPr>
                <w:rFonts w:ascii="Garamond" w:hAnsi="Garamond"/>
                <w:b/>
                <w:color w:val="44546A" w:themeColor="text2"/>
              </w:rPr>
              <w:t>CRANES AND LIFTING</w:t>
            </w:r>
          </w:p>
          <w:p w14:paraId="08942BFC" w14:textId="77777777" w:rsidR="00CC30C7" w:rsidRPr="0042489D" w:rsidRDefault="00CC30C7" w:rsidP="00CC30C7">
            <w:pPr>
              <w:rPr>
                <w:b/>
                <w:color w:val="FF0000"/>
                <w:sz w:val="4"/>
                <w:szCs w:val="12"/>
              </w:rPr>
            </w:pPr>
          </w:p>
          <w:p w14:paraId="37682ADB" w14:textId="77777777" w:rsidR="00CC30C7" w:rsidRPr="00D95548" w:rsidRDefault="00CC30C7" w:rsidP="00D95548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D95548">
              <w:rPr>
                <w:rFonts w:ascii="Garamond" w:hAnsi="Garamond"/>
                <w:sz w:val="20"/>
                <w:szCs w:val="20"/>
              </w:rPr>
              <w:t>No person shall position themselves under a suspended load or between a crane and its load.</w:t>
            </w:r>
          </w:p>
          <w:p w14:paraId="3240D1E6" w14:textId="77777777" w:rsidR="00CC30C7" w:rsidRPr="00D95548" w:rsidRDefault="00690CFD" w:rsidP="00D95548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D95548">
              <w:rPr>
                <w:rFonts w:ascii="Garamond" w:hAnsi="Garamond"/>
                <w:sz w:val="20"/>
                <w:szCs w:val="20"/>
              </w:rPr>
              <w:t>The r</w:t>
            </w:r>
            <w:r w:rsidR="00CC30C7" w:rsidRPr="00D95548">
              <w:rPr>
                <w:rFonts w:ascii="Garamond" w:hAnsi="Garamond"/>
                <w:sz w:val="20"/>
                <w:szCs w:val="20"/>
              </w:rPr>
              <w:t>elevant Licence to Perform High Risk Work must be held by workers performing crane and hoist operations and dogging and rigging work.</w:t>
            </w:r>
          </w:p>
          <w:p w14:paraId="7BC14330" w14:textId="77777777" w:rsidR="00CC30C7" w:rsidRPr="00D95548" w:rsidRDefault="00CC30C7" w:rsidP="00D95548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D95548">
              <w:rPr>
                <w:rFonts w:ascii="Garamond" w:hAnsi="Garamond"/>
                <w:sz w:val="20"/>
                <w:szCs w:val="20"/>
              </w:rPr>
              <w:t>All lifting equipment must be visually inspected prior to use and undergo detailed inspection every 3 months.</w:t>
            </w:r>
          </w:p>
          <w:p w14:paraId="403B7216" w14:textId="77777777" w:rsidR="00E76DAE" w:rsidRPr="00D95548" w:rsidRDefault="00E76DAE" w:rsidP="00D95548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D95548">
              <w:rPr>
                <w:rFonts w:ascii="Garamond" w:hAnsi="Garamond"/>
                <w:sz w:val="20"/>
                <w:szCs w:val="20"/>
              </w:rPr>
              <w:t>Defective or damaged lifting equipment must be</w:t>
            </w:r>
            <w:r w:rsidR="00E71E3B" w:rsidRPr="00D95548">
              <w:rPr>
                <w:rFonts w:ascii="Garamond" w:hAnsi="Garamond"/>
                <w:sz w:val="20"/>
                <w:szCs w:val="20"/>
              </w:rPr>
              <w:t xml:space="preserve"> tagged out</w:t>
            </w:r>
            <w:r w:rsidR="00690CFD" w:rsidRPr="00D95548">
              <w:rPr>
                <w:rFonts w:ascii="Garamond" w:hAnsi="Garamond"/>
                <w:sz w:val="20"/>
                <w:szCs w:val="20"/>
              </w:rPr>
              <w:t>-</w:t>
            </w:r>
            <w:r w:rsidR="00E71E3B" w:rsidRPr="00D95548">
              <w:rPr>
                <w:rFonts w:ascii="Garamond" w:hAnsi="Garamond"/>
                <w:sz w:val="20"/>
                <w:szCs w:val="20"/>
              </w:rPr>
              <w:t>of</w:t>
            </w:r>
            <w:r w:rsidR="00690CFD" w:rsidRPr="00D95548">
              <w:rPr>
                <w:rFonts w:ascii="Garamond" w:hAnsi="Garamond"/>
                <w:sz w:val="20"/>
                <w:szCs w:val="20"/>
              </w:rPr>
              <w:t>-</w:t>
            </w:r>
            <w:r w:rsidR="00E71E3B" w:rsidRPr="00D95548">
              <w:rPr>
                <w:rFonts w:ascii="Garamond" w:hAnsi="Garamond"/>
                <w:sz w:val="20"/>
                <w:szCs w:val="20"/>
              </w:rPr>
              <w:t>service and</w:t>
            </w:r>
            <w:r w:rsidRPr="00D95548">
              <w:rPr>
                <w:rFonts w:ascii="Garamond" w:hAnsi="Garamond"/>
                <w:sz w:val="20"/>
                <w:szCs w:val="20"/>
              </w:rPr>
              <w:t xml:space="preserve"> removed from site.</w:t>
            </w:r>
          </w:p>
          <w:p w14:paraId="43949454" w14:textId="77777777" w:rsidR="00CC30C7" w:rsidRDefault="00CC30C7" w:rsidP="00AD3E97">
            <w:pPr>
              <w:rPr>
                <w:b/>
                <w:color w:val="44546A" w:themeColor="text2"/>
              </w:rPr>
            </w:pPr>
          </w:p>
          <w:p w14:paraId="360B284B" w14:textId="77777777" w:rsidR="00CC30C7" w:rsidRPr="00D95548" w:rsidRDefault="00CC30C7" w:rsidP="00CC30C7">
            <w:pPr>
              <w:rPr>
                <w:rFonts w:ascii="Garamond" w:hAnsi="Garamond"/>
                <w:b/>
                <w:color w:val="44546A" w:themeColor="text2"/>
              </w:rPr>
            </w:pPr>
            <w:r w:rsidRPr="00D95548">
              <w:rPr>
                <w:rFonts w:ascii="Garamond" w:hAnsi="Garamond"/>
                <w:b/>
                <w:color w:val="44546A" w:themeColor="text2"/>
              </w:rPr>
              <w:t xml:space="preserve">CONFINED SPACES  </w:t>
            </w:r>
          </w:p>
          <w:p w14:paraId="65158D8D" w14:textId="77777777" w:rsidR="00CC30C7" w:rsidRPr="0042489D" w:rsidRDefault="00CC30C7" w:rsidP="00CC30C7">
            <w:pPr>
              <w:rPr>
                <w:b/>
                <w:color w:val="44546A" w:themeColor="text2"/>
                <w:sz w:val="4"/>
                <w:szCs w:val="12"/>
              </w:rPr>
            </w:pPr>
          </w:p>
          <w:p w14:paraId="06E43EEE" w14:textId="77777777" w:rsidR="00CC30C7" w:rsidRPr="00B42AA7" w:rsidRDefault="00CC30C7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>A confined space Entry Permit must be issued by a competent person for each entry into a confined space.</w:t>
            </w:r>
          </w:p>
          <w:p w14:paraId="7D4EE8BB" w14:textId="77777777" w:rsidR="00CC30C7" w:rsidRPr="00B42AA7" w:rsidRDefault="00CC30C7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>Confined spaces must only be entered by trained workers who are authorised on an Entry Permit to enter.</w:t>
            </w:r>
          </w:p>
          <w:p w14:paraId="57433795" w14:textId="77777777" w:rsidR="00CC30C7" w:rsidRPr="00B42AA7" w:rsidRDefault="00CC30C7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>Continuous atmospheric monitoring is required for confined space work.</w:t>
            </w:r>
          </w:p>
          <w:p w14:paraId="48B82D77" w14:textId="77777777" w:rsidR="00CC30C7" w:rsidRPr="00B42AA7" w:rsidRDefault="00CC30C7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>First aid and rescue procedures must be established and rehearsed with relevant workers.</w:t>
            </w:r>
          </w:p>
          <w:p w14:paraId="5CB4FC01" w14:textId="77777777" w:rsidR="00CC30C7" w:rsidRPr="00B42AA7" w:rsidRDefault="00CC30C7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 xml:space="preserve">A standby person must be assigned and a two-way system of communication established. </w:t>
            </w:r>
          </w:p>
          <w:p w14:paraId="2634A109" w14:textId="77777777" w:rsidR="00CC30C7" w:rsidRPr="00B42AA7" w:rsidRDefault="00CC30C7" w:rsidP="00B42AA7">
            <w:pPr>
              <w:pStyle w:val="ListParagraph"/>
              <w:ind w:left="360"/>
              <w:rPr>
                <w:rFonts w:ascii="Garamond" w:hAnsi="Garamond"/>
                <w:sz w:val="20"/>
                <w:szCs w:val="20"/>
              </w:rPr>
            </w:pPr>
          </w:p>
          <w:p w14:paraId="4C12949C" w14:textId="77777777" w:rsidR="00CC30C7" w:rsidRPr="00D95548" w:rsidRDefault="00CC30C7" w:rsidP="00CC30C7">
            <w:pPr>
              <w:rPr>
                <w:rFonts w:ascii="Garamond" w:hAnsi="Garamond"/>
                <w:b/>
                <w:color w:val="44546A" w:themeColor="text2"/>
              </w:rPr>
            </w:pPr>
            <w:r w:rsidRPr="00D95548">
              <w:rPr>
                <w:rFonts w:ascii="Garamond" w:hAnsi="Garamond"/>
                <w:b/>
                <w:color w:val="44546A" w:themeColor="text2"/>
              </w:rPr>
              <w:t xml:space="preserve">ELECTRICITY AND SERVICES  </w:t>
            </w:r>
          </w:p>
          <w:p w14:paraId="7FDC034E" w14:textId="77777777" w:rsidR="00CC30C7" w:rsidRPr="0042489D" w:rsidRDefault="00CC30C7" w:rsidP="00CC30C7">
            <w:pPr>
              <w:rPr>
                <w:b/>
                <w:color w:val="44546A" w:themeColor="text2"/>
                <w:sz w:val="4"/>
                <w:szCs w:val="16"/>
              </w:rPr>
            </w:pPr>
          </w:p>
          <w:p w14:paraId="3677B0FC" w14:textId="77777777" w:rsidR="00CC30C7" w:rsidRPr="00B42AA7" w:rsidRDefault="00CC30C7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 xml:space="preserve">Location of </w:t>
            </w:r>
            <w:r w:rsidR="00FF734D" w:rsidRPr="00B42AA7">
              <w:rPr>
                <w:rFonts w:ascii="Garamond" w:hAnsi="Garamond"/>
                <w:sz w:val="20"/>
                <w:szCs w:val="20"/>
              </w:rPr>
              <w:t xml:space="preserve">all </w:t>
            </w:r>
            <w:r w:rsidRPr="00B42AA7">
              <w:rPr>
                <w:rFonts w:ascii="Garamond" w:hAnsi="Garamond"/>
                <w:sz w:val="20"/>
                <w:szCs w:val="20"/>
              </w:rPr>
              <w:t>underground and overhead services must be identified prior to work commencing (e.g. dial before you dig, service locator).</w:t>
            </w:r>
          </w:p>
          <w:p w14:paraId="28CD91E2" w14:textId="77777777" w:rsidR="00CC30C7" w:rsidRPr="00B42AA7" w:rsidRDefault="00CC30C7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>Minimum safe working distances and no-go zones with risk assessments established when working near powerlines.</w:t>
            </w:r>
          </w:p>
          <w:p w14:paraId="716258E0" w14:textId="77777777" w:rsidR="00CC30C7" w:rsidRPr="00B42AA7" w:rsidRDefault="00CC30C7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>Electrical circuits must be isolated (where practical) and verified safe.</w:t>
            </w:r>
          </w:p>
          <w:p w14:paraId="64F8780B" w14:textId="77777777" w:rsidR="005E6D35" w:rsidRDefault="005E6D35" w:rsidP="00CC30C7">
            <w:pPr>
              <w:rPr>
                <w:b/>
                <w:color w:val="44546A" w:themeColor="text2"/>
              </w:rPr>
            </w:pPr>
          </w:p>
          <w:p w14:paraId="2B2222C7" w14:textId="77777777" w:rsidR="00E76DAE" w:rsidRPr="00D95548" w:rsidRDefault="00E76DAE" w:rsidP="00D95548">
            <w:pPr>
              <w:rPr>
                <w:rFonts w:ascii="Garamond" w:hAnsi="Garamond"/>
                <w:b/>
                <w:color w:val="44546A" w:themeColor="text2"/>
              </w:rPr>
            </w:pPr>
            <w:r w:rsidRPr="00D95548">
              <w:rPr>
                <w:rFonts w:ascii="Garamond" w:hAnsi="Garamond"/>
                <w:b/>
                <w:color w:val="44546A" w:themeColor="text2"/>
              </w:rPr>
              <w:t>HAZARDOUS CHEMICALS/SUBSTANCES</w:t>
            </w:r>
          </w:p>
          <w:p w14:paraId="579CEB88" w14:textId="77777777" w:rsidR="00E71E3B" w:rsidRPr="0042489D" w:rsidRDefault="00E71E3B" w:rsidP="00E76DAE">
            <w:pPr>
              <w:pStyle w:val="ListParagraph"/>
              <w:ind w:left="0"/>
              <w:rPr>
                <w:b/>
                <w:color w:val="44546A" w:themeColor="text2"/>
                <w:sz w:val="4"/>
              </w:rPr>
            </w:pPr>
          </w:p>
          <w:p w14:paraId="3A04A5EF" w14:textId="77777777" w:rsidR="00E76DAE" w:rsidRPr="00B42AA7" w:rsidRDefault="00E76DAE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 xml:space="preserve">Hazardous chemicals must be stored in accordance with manufacturer’s instructions, and be </w:t>
            </w:r>
            <w:r w:rsidR="00AB6002" w:rsidRPr="00B42AA7">
              <w:rPr>
                <w:rFonts w:ascii="Garamond" w:hAnsi="Garamond"/>
                <w:sz w:val="20"/>
                <w:szCs w:val="20"/>
              </w:rPr>
              <w:t>correctly</w:t>
            </w:r>
            <w:r w:rsidRPr="00B42AA7">
              <w:rPr>
                <w:rFonts w:ascii="Garamond" w:hAnsi="Garamond"/>
                <w:sz w:val="20"/>
                <w:szCs w:val="20"/>
              </w:rPr>
              <w:t xml:space="preserve"> labelled.</w:t>
            </w:r>
          </w:p>
          <w:p w14:paraId="5F5EA062" w14:textId="77777777" w:rsidR="00E76DAE" w:rsidRPr="00B42AA7" w:rsidRDefault="00E76DAE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>Storage areas must display appropriate warning signage</w:t>
            </w:r>
            <w:r w:rsidR="00BF4946" w:rsidRPr="00B42AA7">
              <w:rPr>
                <w:rFonts w:ascii="Garamond" w:hAnsi="Garamond"/>
                <w:sz w:val="20"/>
                <w:szCs w:val="20"/>
              </w:rPr>
              <w:t xml:space="preserve"> and be equipped with relevant emergency and safety equipment</w:t>
            </w:r>
            <w:r w:rsidRPr="00B42AA7">
              <w:rPr>
                <w:rFonts w:ascii="Garamond" w:hAnsi="Garamond"/>
                <w:sz w:val="20"/>
                <w:szCs w:val="20"/>
              </w:rPr>
              <w:t>.</w:t>
            </w:r>
          </w:p>
          <w:p w14:paraId="4C3BB248" w14:textId="77777777" w:rsidR="00AB6002" w:rsidRPr="00B42AA7" w:rsidRDefault="00E76DAE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>Safety Data Sheets must be current and on site.</w:t>
            </w:r>
          </w:p>
          <w:p w14:paraId="29335677" w14:textId="77777777" w:rsidR="00C157A6" w:rsidRPr="001238EB" w:rsidRDefault="00E76DAE" w:rsidP="0042489D">
            <w:pPr>
              <w:pStyle w:val="ListParagraph"/>
              <w:numPr>
                <w:ilvl w:val="0"/>
                <w:numId w:val="14"/>
              </w:numPr>
            </w:pPr>
            <w:r w:rsidRPr="00B42AA7">
              <w:rPr>
                <w:rFonts w:ascii="Garamond" w:hAnsi="Garamond"/>
                <w:sz w:val="20"/>
                <w:szCs w:val="20"/>
              </w:rPr>
              <w:t>Fuels must not be stored in unventilated storage areas.</w:t>
            </w:r>
          </w:p>
        </w:tc>
        <w:tc>
          <w:tcPr>
            <w:tcW w:w="5409" w:type="dxa"/>
            <w:gridSpan w:val="2"/>
            <w:shd w:val="clear" w:color="auto" w:fill="FBE4D5" w:themeFill="accent2" w:themeFillTint="33"/>
          </w:tcPr>
          <w:p w14:paraId="3188D2B2" w14:textId="77777777" w:rsidR="00CC30C7" w:rsidRPr="00D95548" w:rsidRDefault="00CC30C7" w:rsidP="00CC30C7">
            <w:pPr>
              <w:rPr>
                <w:rFonts w:ascii="Garamond" w:hAnsi="Garamond"/>
                <w:b/>
                <w:color w:val="44546A" w:themeColor="text2"/>
              </w:rPr>
            </w:pPr>
            <w:r w:rsidRPr="00D95548">
              <w:rPr>
                <w:rFonts w:ascii="Garamond" w:hAnsi="Garamond"/>
                <w:b/>
                <w:color w:val="44546A" w:themeColor="text2"/>
              </w:rPr>
              <w:t xml:space="preserve">TRENCHING </w:t>
            </w:r>
            <w:r w:rsidR="00075F36">
              <w:rPr>
                <w:rFonts w:ascii="Garamond" w:hAnsi="Garamond"/>
                <w:b/>
                <w:color w:val="44546A" w:themeColor="text2"/>
              </w:rPr>
              <w:t>AND</w:t>
            </w:r>
            <w:r w:rsidRPr="00D95548">
              <w:rPr>
                <w:rFonts w:ascii="Garamond" w:hAnsi="Garamond"/>
                <w:b/>
                <w:color w:val="44546A" w:themeColor="text2"/>
              </w:rPr>
              <w:t xml:space="preserve"> EXCAVATIONS</w:t>
            </w:r>
          </w:p>
          <w:p w14:paraId="6907CABB" w14:textId="77777777" w:rsidR="00CC30C7" w:rsidRPr="0042489D" w:rsidRDefault="00CC30C7" w:rsidP="00CC30C7">
            <w:pPr>
              <w:rPr>
                <w:rFonts w:ascii="Garamond" w:hAnsi="Garamond"/>
                <w:b/>
                <w:color w:val="44546A" w:themeColor="text2"/>
                <w:sz w:val="4"/>
              </w:rPr>
            </w:pPr>
          </w:p>
          <w:p w14:paraId="6AF9607E" w14:textId="77777777" w:rsidR="00CC30C7" w:rsidRPr="00B42AA7" w:rsidRDefault="00CC30C7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 xml:space="preserve">Underground utilities services are identified </w:t>
            </w:r>
            <w:r w:rsidR="001F3579" w:rsidRPr="00B42AA7">
              <w:rPr>
                <w:rFonts w:ascii="Garamond" w:hAnsi="Garamond"/>
                <w:sz w:val="20"/>
                <w:szCs w:val="20"/>
              </w:rPr>
              <w:t xml:space="preserve">and physically located </w:t>
            </w:r>
            <w:r w:rsidRPr="00B42AA7">
              <w:rPr>
                <w:rFonts w:ascii="Garamond" w:hAnsi="Garamond"/>
                <w:sz w:val="20"/>
                <w:szCs w:val="20"/>
              </w:rPr>
              <w:t>before excavation commences (e.g. dial before you dig, service locator).</w:t>
            </w:r>
          </w:p>
          <w:p w14:paraId="7BF7A593" w14:textId="77777777" w:rsidR="00CC30C7" w:rsidRPr="00B42AA7" w:rsidRDefault="00CC30C7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>Bench, batter, shore any excavation, trench or pit in excess of 1.5</w:t>
            </w:r>
            <w:r w:rsidR="00347E12" w:rsidRPr="00B42AA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42AA7">
              <w:rPr>
                <w:rFonts w:ascii="Garamond" w:hAnsi="Garamond"/>
                <w:sz w:val="20"/>
                <w:szCs w:val="20"/>
              </w:rPr>
              <w:t>metres.</w:t>
            </w:r>
          </w:p>
          <w:p w14:paraId="6697F681" w14:textId="77777777" w:rsidR="00D30130" w:rsidRDefault="00CC30C7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 xml:space="preserve">Keep equipment, plant, stockpiles and soil a minimum of </w:t>
            </w:r>
          </w:p>
          <w:p w14:paraId="6ED8A7AD" w14:textId="77777777" w:rsidR="00CC30C7" w:rsidRPr="00B42AA7" w:rsidRDefault="00CC30C7" w:rsidP="00D30130">
            <w:pPr>
              <w:pStyle w:val="ListParagraph"/>
              <w:ind w:left="360"/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>1 metre from the zone of influence.</w:t>
            </w:r>
          </w:p>
          <w:p w14:paraId="08A57882" w14:textId="77777777" w:rsidR="00CC30C7" w:rsidRPr="00B42AA7" w:rsidRDefault="00CC30C7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>No person to be in an excavation</w:t>
            </w:r>
            <w:r w:rsidR="00347E12" w:rsidRPr="00B42AA7">
              <w:rPr>
                <w:rFonts w:ascii="Garamond" w:hAnsi="Garamond"/>
                <w:sz w:val="20"/>
                <w:szCs w:val="20"/>
              </w:rPr>
              <w:t xml:space="preserve"> deeper than 1.5 metres</w:t>
            </w:r>
            <w:r w:rsidRPr="00B42AA7">
              <w:rPr>
                <w:rFonts w:ascii="Garamond" w:hAnsi="Garamond"/>
                <w:sz w:val="20"/>
                <w:szCs w:val="20"/>
              </w:rPr>
              <w:t xml:space="preserve"> without a lookout </w:t>
            </w:r>
            <w:r w:rsidR="001116FE">
              <w:rPr>
                <w:rFonts w:ascii="Garamond" w:hAnsi="Garamond"/>
                <w:sz w:val="20"/>
                <w:szCs w:val="20"/>
              </w:rPr>
              <w:t xml:space="preserve">person </w:t>
            </w:r>
            <w:r w:rsidRPr="00B42AA7">
              <w:rPr>
                <w:rFonts w:ascii="Garamond" w:hAnsi="Garamond"/>
                <w:sz w:val="20"/>
                <w:szCs w:val="20"/>
              </w:rPr>
              <w:t>present</w:t>
            </w:r>
            <w:r w:rsidR="001116FE">
              <w:rPr>
                <w:rFonts w:ascii="Garamond" w:hAnsi="Garamond"/>
                <w:sz w:val="20"/>
                <w:szCs w:val="20"/>
              </w:rPr>
              <w:t xml:space="preserve"> at all times</w:t>
            </w:r>
            <w:r w:rsidRPr="00B42AA7">
              <w:rPr>
                <w:rFonts w:ascii="Garamond" w:hAnsi="Garamond"/>
                <w:sz w:val="20"/>
                <w:szCs w:val="20"/>
              </w:rPr>
              <w:t>.</w:t>
            </w:r>
          </w:p>
          <w:p w14:paraId="4F0CD2FD" w14:textId="77777777" w:rsidR="00CC30C7" w:rsidRPr="00B42AA7" w:rsidRDefault="00CC30C7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 xml:space="preserve">All excavations to be </w:t>
            </w:r>
            <w:r w:rsidR="00B01BE1" w:rsidRPr="00B42AA7">
              <w:rPr>
                <w:rFonts w:ascii="Garamond" w:hAnsi="Garamond"/>
                <w:sz w:val="20"/>
                <w:szCs w:val="20"/>
              </w:rPr>
              <w:t xml:space="preserve">protected appropriately </w:t>
            </w:r>
            <w:r w:rsidRPr="00B42AA7">
              <w:rPr>
                <w:rFonts w:ascii="Garamond" w:hAnsi="Garamond"/>
                <w:sz w:val="20"/>
                <w:szCs w:val="20"/>
              </w:rPr>
              <w:t xml:space="preserve">(barricading, fall protection, </w:t>
            </w:r>
            <w:r w:rsidR="00B01BE1" w:rsidRPr="00B42AA7">
              <w:rPr>
                <w:rFonts w:ascii="Garamond" w:hAnsi="Garamond"/>
                <w:sz w:val="20"/>
                <w:szCs w:val="20"/>
              </w:rPr>
              <w:t xml:space="preserve">bunting, </w:t>
            </w:r>
            <w:r w:rsidRPr="00B42AA7">
              <w:rPr>
                <w:rFonts w:ascii="Garamond" w:hAnsi="Garamond"/>
                <w:sz w:val="20"/>
                <w:szCs w:val="20"/>
              </w:rPr>
              <w:t>signage)</w:t>
            </w:r>
          </w:p>
          <w:p w14:paraId="3A0723DB" w14:textId="77777777" w:rsidR="00CC30C7" w:rsidRPr="00B42AA7" w:rsidRDefault="00CC30C7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 xml:space="preserve">Emergency planning and response is implemented for all excavations and trenching works </w:t>
            </w:r>
            <w:r w:rsidR="001F790A" w:rsidRPr="00B42AA7">
              <w:rPr>
                <w:rFonts w:ascii="Garamond" w:hAnsi="Garamond"/>
                <w:sz w:val="20"/>
                <w:szCs w:val="20"/>
              </w:rPr>
              <w:t>over 1.5</w:t>
            </w:r>
            <w:r w:rsidR="00D30130">
              <w:rPr>
                <w:rFonts w:ascii="Garamond" w:hAnsi="Garamond"/>
                <w:sz w:val="20"/>
                <w:szCs w:val="20"/>
              </w:rPr>
              <w:t xml:space="preserve"> metre</w:t>
            </w:r>
            <w:r w:rsidRPr="00B42AA7">
              <w:rPr>
                <w:rFonts w:ascii="Garamond" w:hAnsi="Garamond"/>
                <w:sz w:val="20"/>
                <w:szCs w:val="20"/>
              </w:rPr>
              <w:t>s.</w:t>
            </w:r>
          </w:p>
          <w:p w14:paraId="3EF74A45" w14:textId="77777777" w:rsidR="001F790A" w:rsidRDefault="001F790A" w:rsidP="00CC30C7">
            <w:pPr>
              <w:rPr>
                <w:b/>
                <w:color w:val="44546A" w:themeColor="text2"/>
              </w:rPr>
            </w:pPr>
          </w:p>
          <w:p w14:paraId="2FE91E5F" w14:textId="77777777" w:rsidR="00CC30C7" w:rsidRPr="00D95548" w:rsidRDefault="00CC30C7" w:rsidP="00CC30C7">
            <w:pPr>
              <w:rPr>
                <w:rFonts w:ascii="Garamond" w:hAnsi="Garamond"/>
                <w:b/>
                <w:color w:val="44546A" w:themeColor="text2"/>
              </w:rPr>
            </w:pPr>
            <w:r w:rsidRPr="00D95548">
              <w:rPr>
                <w:rFonts w:ascii="Garamond" w:hAnsi="Garamond"/>
                <w:b/>
                <w:color w:val="44546A" w:themeColor="text2"/>
              </w:rPr>
              <w:t xml:space="preserve">OPERATING MOBILE PLANT </w:t>
            </w:r>
            <w:r w:rsidR="00075F36">
              <w:rPr>
                <w:rFonts w:ascii="Garamond" w:hAnsi="Garamond"/>
                <w:b/>
                <w:color w:val="44546A" w:themeColor="text2"/>
              </w:rPr>
              <w:t>AND</w:t>
            </w:r>
            <w:r w:rsidRPr="00D95548">
              <w:rPr>
                <w:rFonts w:ascii="Garamond" w:hAnsi="Garamond"/>
                <w:b/>
                <w:color w:val="44546A" w:themeColor="text2"/>
              </w:rPr>
              <w:t xml:space="preserve"> DRIVING</w:t>
            </w:r>
          </w:p>
          <w:p w14:paraId="1D3EEC2B" w14:textId="77777777" w:rsidR="00CC30C7" w:rsidRPr="0042489D" w:rsidRDefault="00CC30C7" w:rsidP="00CC30C7">
            <w:pPr>
              <w:rPr>
                <w:b/>
                <w:color w:val="44546A" w:themeColor="text2"/>
                <w:sz w:val="4"/>
                <w:szCs w:val="12"/>
              </w:rPr>
            </w:pPr>
          </w:p>
          <w:p w14:paraId="11F6F64E" w14:textId="77777777" w:rsidR="00CC30C7" w:rsidRPr="00B42AA7" w:rsidRDefault="00D3295B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 xml:space="preserve">Mobile plant operators must be </w:t>
            </w:r>
            <w:r w:rsidR="00CC30C7" w:rsidRPr="00B42AA7">
              <w:rPr>
                <w:rFonts w:ascii="Garamond" w:hAnsi="Garamond"/>
                <w:sz w:val="20"/>
                <w:szCs w:val="20"/>
              </w:rPr>
              <w:t xml:space="preserve">licensed and </w:t>
            </w:r>
            <w:r w:rsidRPr="00B42AA7">
              <w:rPr>
                <w:rFonts w:ascii="Garamond" w:hAnsi="Garamond"/>
                <w:sz w:val="20"/>
                <w:szCs w:val="20"/>
              </w:rPr>
              <w:t>verified as competent to operate the plant.</w:t>
            </w:r>
            <w:r w:rsidR="00CC30C7" w:rsidRPr="00B42AA7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4A53C928" w14:textId="77777777" w:rsidR="00CC30C7" w:rsidRPr="00B42AA7" w:rsidRDefault="00CC30C7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>All plant must be inducted onto site and have</w:t>
            </w:r>
            <w:r w:rsidR="00367235" w:rsidRPr="00B42AA7">
              <w:rPr>
                <w:rFonts w:ascii="Garamond" w:hAnsi="Garamond"/>
                <w:sz w:val="20"/>
                <w:szCs w:val="20"/>
              </w:rPr>
              <w:t xml:space="preserve"> a</w:t>
            </w:r>
            <w:r w:rsidRPr="00B42AA7">
              <w:rPr>
                <w:rFonts w:ascii="Garamond" w:hAnsi="Garamond"/>
                <w:sz w:val="20"/>
                <w:szCs w:val="20"/>
              </w:rPr>
              <w:t xml:space="preserve"> visual i</w:t>
            </w:r>
            <w:r w:rsidR="00550B7B" w:rsidRPr="00B42AA7">
              <w:rPr>
                <w:rFonts w:ascii="Garamond" w:hAnsi="Garamond"/>
                <w:sz w:val="20"/>
                <w:szCs w:val="20"/>
              </w:rPr>
              <w:t>ndicator confirming</w:t>
            </w:r>
            <w:r w:rsidR="00367235" w:rsidRPr="00B42AA7">
              <w:rPr>
                <w:rFonts w:ascii="Garamond" w:hAnsi="Garamond"/>
                <w:sz w:val="20"/>
                <w:szCs w:val="20"/>
              </w:rPr>
              <w:t xml:space="preserve"> induction was </w:t>
            </w:r>
            <w:r w:rsidR="00550B7B" w:rsidRPr="00B42AA7">
              <w:rPr>
                <w:rFonts w:ascii="Garamond" w:hAnsi="Garamond"/>
                <w:sz w:val="20"/>
                <w:szCs w:val="20"/>
              </w:rPr>
              <w:t>conducted</w:t>
            </w:r>
            <w:r w:rsidR="00367235" w:rsidRPr="00B42AA7">
              <w:rPr>
                <w:rFonts w:ascii="Garamond" w:hAnsi="Garamond"/>
                <w:sz w:val="20"/>
                <w:szCs w:val="20"/>
              </w:rPr>
              <w:t>.</w:t>
            </w:r>
          </w:p>
          <w:p w14:paraId="0B58CD90" w14:textId="77777777" w:rsidR="00CC30C7" w:rsidRPr="00B42AA7" w:rsidRDefault="00CC30C7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>Items of mobile plant will have a current plant risk assessment, daily pre-start inspection and be tagged out if faulty.</w:t>
            </w:r>
          </w:p>
          <w:p w14:paraId="68D2D278" w14:textId="77777777" w:rsidR="00CC30C7" w:rsidRPr="00B42AA7" w:rsidRDefault="00CC30C7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 xml:space="preserve">On-site vehicles must have operational reversing alarms and rotating beacons. </w:t>
            </w:r>
          </w:p>
          <w:p w14:paraId="7AE13888" w14:textId="77777777" w:rsidR="00C956FD" w:rsidRPr="00B42AA7" w:rsidRDefault="00BB0627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>S</w:t>
            </w:r>
            <w:r w:rsidR="00C956FD" w:rsidRPr="00B42AA7">
              <w:rPr>
                <w:rFonts w:ascii="Garamond" w:hAnsi="Garamond"/>
                <w:sz w:val="20"/>
                <w:szCs w:val="20"/>
              </w:rPr>
              <w:t>eatbelts, where fitted, must be worn.</w:t>
            </w:r>
          </w:p>
          <w:p w14:paraId="2D42ABAC" w14:textId="77777777" w:rsidR="00CC30C7" w:rsidRPr="00B42AA7" w:rsidRDefault="00CC30C7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>Where practical, vehicles and mobile plant must be reversed parked when not in use.</w:t>
            </w:r>
          </w:p>
          <w:p w14:paraId="71C0BF78" w14:textId="77777777" w:rsidR="00CC30C7" w:rsidRPr="00B42AA7" w:rsidRDefault="00CC30C7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>Vehicles and plant must not be parked in a manner that will allow unplanned movement.</w:t>
            </w:r>
          </w:p>
          <w:p w14:paraId="0A7E6492" w14:textId="77777777" w:rsidR="00DA21B4" w:rsidRPr="00B42AA7" w:rsidRDefault="00CC30C7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 xml:space="preserve">Vehicles and mobile plant items must not </w:t>
            </w:r>
            <w:r w:rsidR="00AB61C0" w:rsidRPr="00B42AA7">
              <w:rPr>
                <w:rFonts w:ascii="Garamond" w:hAnsi="Garamond"/>
                <w:sz w:val="20"/>
                <w:szCs w:val="20"/>
              </w:rPr>
              <w:t>be left unattended with</w:t>
            </w:r>
            <w:r w:rsidRPr="00B42AA7">
              <w:rPr>
                <w:rFonts w:ascii="Garamond" w:hAnsi="Garamond"/>
                <w:sz w:val="20"/>
                <w:szCs w:val="20"/>
              </w:rPr>
              <w:t xml:space="preserve"> engines running</w:t>
            </w:r>
            <w:r w:rsidR="00AB61C0" w:rsidRPr="00B42AA7">
              <w:rPr>
                <w:rFonts w:ascii="Garamond" w:hAnsi="Garamond"/>
                <w:sz w:val="20"/>
                <w:szCs w:val="20"/>
              </w:rPr>
              <w:t>.</w:t>
            </w:r>
          </w:p>
          <w:p w14:paraId="2DE4DFD3" w14:textId="77777777" w:rsidR="00AB61C0" w:rsidRDefault="00AB61C0" w:rsidP="00CC30C7">
            <w:pPr>
              <w:pStyle w:val="ListParagraph"/>
              <w:ind w:left="0"/>
              <w:rPr>
                <w:b/>
                <w:color w:val="44546A" w:themeColor="text2"/>
              </w:rPr>
            </w:pPr>
          </w:p>
          <w:p w14:paraId="406B70A1" w14:textId="77777777" w:rsidR="00E76DAE" w:rsidRPr="00D95548" w:rsidRDefault="00E76DAE" w:rsidP="00E76DAE">
            <w:pPr>
              <w:rPr>
                <w:rFonts w:ascii="Garamond" w:hAnsi="Garamond"/>
                <w:b/>
                <w:color w:val="44546A" w:themeColor="text2"/>
              </w:rPr>
            </w:pPr>
            <w:r w:rsidRPr="00D95548">
              <w:rPr>
                <w:rFonts w:ascii="Garamond" w:hAnsi="Garamond"/>
                <w:b/>
                <w:color w:val="44546A" w:themeColor="text2"/>
              </w:rPr>
              <w:t>DEMOLITION</w:t>
            </w:r>
          </w:p>
          <w:p w14:paraId="74CC9532" w14:textId="77777777" w:rsidR="00E76DAE" w:rsidRPr="0042489D" w:rsidRDefault="00E76DAE" w:rsidP="00E76DAE">
            <w:pPr>
              <w:rPr>
                <w:sz w:val="4"/>
                <w:szCs w:val="12"/>
              </w:rPr>
            </w:pPr>
          </w:p>
          <w:p w14:paraId="67848EA8" w14:textId="77777777" w:rsidR="00E76DAE" w:rsidRPr="00B42AA7" w:rsidRDefault="00E76DAE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>A documented demolition plan must be created before demolition commences.</w:t>
            </w:r>
          </w:p>
          <w:p w14:paraId="6361A7A8" w14:textId="77777777" w:rsidR="00E76DAE" w:rsidRPr="00B42AA7" w:rsidRDefault="00E76DAE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>Demolition warning signs and exclusion zones must be in place before starting.</w:t>
            </w:r>
          </w:p>
          <w:p w14:paraId="3469D610" w14:textId="77777777" w:rsidR="00E76DAE" w:rsidRPr="00B42AA7" w:rsidRDefault="00E76DAE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>Utility services must be protected, isolated or disconnected and verified by a competent person.</w:t>
            </w:r>
          </w:p>
          <w:p w14:paraId="5B45EB38" w14:textId="77777777" w:rsidR="00E76DAE" w:rsidRPr="00B42AA7" w:rsidRDefault="00E76DAE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B42AA7">
              <w:rPr>
                <w:rFonts w:ascii="Garamond" w:hAnsi="Garamond"/>
                <w:sz w:val="20"/>
                <w:szCs w:val="20"/>
              </w:rPr>
              <w:t>Unauthorised entry to the work area must be prevented.</w:t>
            </w:r>
          </w:p>
          <w:p w14:paraId="245DA128" w14:textId="77777777" w:rsidR="00DA21B4" w:rsidRDefault="00E76DAE" w:rsidP="0042489D">
            <w:pPr>
              <w:pStyle w:val="ListParagraph"/>
              <w:numPr>
                <w:ilvl w:val="0"/>
                <w:numId w:val="14"/>
              </w:numPr>
            </w:pPr>
            <w:r w:rsidRPr="00B42AA7">
              <w:rPr>
                <w:rFonts w:ascii="Garamond" w:hAnsi="Garamond"/>
                <w:sz w:val="20"/>
                <w:szCs w:val="20"/>
              </w:rPr>
              <w:t>Emergency plans must be established.</w:t>
            </w:r>
          </w:p>
        </w:tc>
        <w:tc>
          <w:tcPr>
            <w:tcW w:w="5597" w:type="dxa"/>
            <w:gridSpan w:val="2"/>
            <w:shd w:val="clear" w:color="auto" w:fill="FBE4D5" w:themeFill="accent2" w:themeFillTint="33"/>
          </w:tcPr>
          <w:p w14:paraId="36FC3EE5" w14:textId="77777777" w:rsidR="00DA21B4" w:rsidRPr="00D95548" w:rsidRDefault="00DA21B4" w:rsidP="001238EB">
            <w:pPr>
              <w:rPr>
                <w:rFonts w:ascii="Garamond" w:hAnsi="Garamond"/>
                <w:b/>
                <w:color w:val="44546A" w:themeColor="text2"/>
              </w:rPr>
            </w:pPr>
            <w:r w:rsidRPr="00D95548">
              <w:rPr>
                <w:rFonts w:ascii="Garamond" w:hAnsi="Garamond"/>
                <w:b/>
                <w:color w:val="44546A" w:themeColor="text2"/>
              </w:rPr>
              <w:t xml:space="preserve">POWER TOOLS AND EQUIPMENT </w:t>
            </w:r>
          </w:p>
          <w:p w14:paraId="060595FC" w14:textId="77777777" w:rsidR="00DA21B4" w:rsidRPr="0042489D" w:rsidRDefault="00DA21B4" w:rsidP="001238EB">
            <w:pPr>
              <w:rPr>
                <w:b/>
                <w:color w:val="44546A" w:themeColor="text2"/>
                <w:sz w:val="4"/>
                <w:szCs w:val="16"/>
              </w:rPr>
            </w:pPr>
          </w:p>
          <w:p w14:paraId="1F57A044" w14:textId="77777777" w:rsidR="00DA21B4" w:rsidRPr="00D95548" w:rsidRDefault="00191AC2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D95548">
              <w:rPr>
                <w:rFonts w:ascii="Garamond" w:hAnsi="Garamond"/>
                <w:sz w:val="20"/>
                <w:szCs w:val="20"/>
              </w:rPr>
              <w:t>Safe systems of work are to be documented for power tool use.</w:t>
            </w:r>
          </w:p>
          <w:p w14:paraId="7FAC219F" w14:textId="77777777" w:rsidR="00DA21B4" w:rsidRPr="00D95548" w:rsidRDefault="00B678F2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D95548">
              <w:rPr>
                <w:rFonts w:ascii="Garamond" w:hAnsi="Garamond"/>
                <w:sz w:val="20"/>
                <w:szCs w:val="20"/>
              </w:rPr>
              <w:t>P</w:t>
            </w:r>
            <w:r w:rsidR="00DA21B4" w:rsidRPr="00D95548">
              <w:rPr>
                <w:rFonts w:ascii="Garamond" w:hAnsi="Garamond"/>
                <w:sz w:val="20"/>
                <w:szCs w:val="20"/>
              </w:rPr>
              <w:t xml:space="preserve">ower tools and equipment must be free of faults and fitted with </w:t>
            </w:r>
            <w:r w:rsidR="001C1DD0" w:rsidRPr="00D95548">
              <w:rPr>
                <w:rFonts w:ascii="Garamond" w:hAnsi="Garamond"/>
                <w:sz w:val="20"/>
                <w:szCs w:val="20"/>
              </w:rPr>
              <w:t xml:space="preserve">required </w:t>
            </w:r>
            <w:r w:rsidR="00DA21B4" w:rsidRPr="00D95548">
              <w:rPr>
                <w:rFonts w:ascii="Garamond" w:hAnsi="Garamond"/>
                <w:sz w:val="20"/>
                <w:szCs w:val="20"/>
              </w:rPr>
              <w:t>safety devices</w:t>
            </w:r>
            <w:r w:rsidR="001C1DD0" w:rsidRPr="00D95548">
              <w:rPr>
                <w:rFonts w:ascii="Garamond" w:hAnsi="Garamond"/>
                <w:sz w:val="20"/>
                <w:szCs w:val="20"/>
              </w:rPr>
              <w:t xml:space="preserve"> (guards, handles etc).</w:t>
            </w:r>
          </w:p>
          <w:p w14:paraId="0992D790" w14:textId="77777777" w:rsidR="00BB20AA" w:rsidRPr="00D95548" w:rsidRDefault="00966126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D95548">
              <w:rPr>
                <w:rFonts w:ascii="Garamond" w:hAnsi="Garamond"/>
                <w:sz w:val="20"/>
                <w:szCs w:val="20"/>
              </w:rPr>
              <w:t>All site power</w:t>
            </w:r>
            <w:r w:rsidR="00CD75F3" w:rsidRPr="00D95548">
              <w:rPr>
                <w:rFonts w:ascii="Garamond" w:hAnsi="Garamond"/>
                <w:sz w:val="20"/>
                <w:szCs w:val="20"/>
              </w:rPr>
              <w:t xml:space="preserve"> (inc</w:t>
            </w:r>
            <w:r w:rsidRPr="00D95548">
              <w:rPr>
                <w:rFonts w:ascii="Garamond" w:hAnsi="Garamond"/>
                <w:sz w:val="20"/>
                <w:szCs w:val="20"/>
              </w:rPr>
              <w:t xml:space="preserve"> generators</w:t>
            </w:r>
            <w:r w:rsidR="00CD75F3" w:rsidRPr="00D95548">
              <w:rPr>
                <w:rFonts w:ascii="Garamond" w:hAnsi="Garamond"/>
                <w:sz w:val="20"/>
                <w:szCs w:val="20"/>
              </w:rPr>
              <w:t>)</w:t>
            </w:r>
            <w:r w:rsidRPr="00D95548">
              <w:rPr>
                <w:rFonts w:ascii="Garamond" w:hAnsi="Garamond"/>
                <w:sz w:val="20"/>
                <w:szCs w:val="20"/>
              </w:rPr>
              <w:t xml:space="preserve"> must be protected by RCDs.</w:t>
            </w:r>
          </w:p>
          <w:p w14:paraId="61645A18" w14:textId="77777777" w:rsidR="008F5211" w:rsidRPr="00D95548" w:rsidRDefault="008F5211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D95548">
              <w:rPr>
                <w:rFonts w:ascii="Garamond" w:hAnsi="Garamond"/>
                <w:sz w:val="20"/>
                <w:szCs w:val="20"/>
              </w:rPr>
              <w:t xml:space="preserve">Electrical leads, tools and </w:t>
            </w:r>
            <w:r w:rsidR="00075E31" w:rsidRPr="00D95548">
              <w:rPr>
                <w:rFonts w:ascii="Garamond" w:hAnsi="Garamond"/>
                <w:sz w:val="20"/>
                <w:szCs w:val="20"/>
              </w:rPr>
              <w:t>powered plant</w:t>
            </w:r>
            <w:r w:rsidRPr="00D95548">
              <w:rPr>
                <w:rFonts w:ascii="Garamond" w:hAnsi="Garamond"/>
                <w:sz w:val="20"/>
                <w:szCs w:val="20"/>
              </w:rPr>
              <w:t xml:space="preserve"> must have valid and current test tags attached.</w:t>
            </w:r>
          </w:p>
          <w:p w14:paraId="61E1400E" w14:textId="77777777" w:rsidR="001C1DD0" w:rsidRPr="00D95548" w:rsidRDefault="001C1DD0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D95548">
              <w:rPr>
                <w:rFonts w:ascii="Garamond" w:hAnsi="Garamond"/>
                <w:sz w:val="20"/>
                <w:szCs w:val="20"/>
              </w:rPr>
              <w:t>Electrical leads must be elevated</w:t>
            </w:r>
            <w:r w:rsidR="00966126" w:rsidRPr="00D95548">
              <w:rPr>
                <w:rFonts w:ascii="Garamond" w:hAnsi="Garamond"/>
                <w:sz w:val="20"/>
                <w:szCs w:val="20"/>
              </w:rPr>
              <w:t xml:space="preserve"> off ground</w:t>
            </w:r>
            <w:r w:rsidR="00673ECD" w:rsidRPr="00D95548">
              <w:rPr>
                <w:rFonts w:ascii="Garamond" w:hAnsi="Garamond"/>
                <w:sz w:val="20"/>
                <w:szCs w:val="20"/>
              </w:rPr>
              <w:t xml:space="preserve"> and be</w:t>
            </w:r>
            <w:r w:rsidR="00966126" w:rsidRPr="00D95548">
              <w:rPr>
                <w:rFonts w:ascii="Garamond" w:hAnsi="Garamond"/>
                <w:sz w:val="20"/>
                <w:szCs w:val="20"/>
              </w:rPr>
              <w:t xml:space="preserve"> clear of water and traffic paths.</w:t>
            </w:r>
            <w:r w:rsidRPr="00D95548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19634429" w14:textId="77777777" w:rsidR="00BB20AA" w:rsidRPr="00D95548" w:rsidRDefault="00BB20AA" w:rsidP="00B42A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D95548">
              <w:rPr>
                <w:rFonts w:ascii="Garamond" w:hAnsi="Garamond"/>
                <w:sz w:val="20"/>
                <w:szCs w:val="20"/>
              </w:rPr>
              <w:t xml:space="preserve">9 inch Grinders are not permitted on any </w:t>
            </w:r>
            <w:r w:rsidR="00405088">
              <w:rPr>
                <w:rFonts w:ascii="Garamond" w:hAnsi="Garamond"/>
                <w:sz w:val="20"/>
                <w:szCs w:val="20"/>
              </w:rPr>
              <w:t xml:space="preserve">DIT </w:t>
            </w:r>
            <w:r w:rsidRPr="00D95548">
              <w:rPr>
                <w:rFonts w:ascii="Garamond" w:hAnsi="Garamond"/>
                <w:sz w:val="20"/>
                <w:szCs w:val="20"/>
              </w:rPr>
              <w:t>worksite.</w:t>
            </w:r>
          </w:p>
          <w:p w14:paraId="103AA207" w14:textId="77777777" w:rsidR="00DA21B4" w:rsidRDefault="00DA21B4" w:rsidP="00613EAD">
            <w:pPr>
              <w:rPr>
                <w:b/>
                <w:color w:val="44546A" w:themeColor="text2"/>
              </w:rPr>
            </w:pPr>
          </w:p>
          <w:p w14:paraId="3466A4CF" w14:textId="77777777" w:rsidR="001F790A" w:rsidRPr="00D95548" w:rsidRDefault="001F790A" w:rsidP="001F790A">
            <w:pPr>
              <w:rPr>
                <w:rFonts w:ascii="Garamond" w:hAnsi="Garamond"/>
                <w:b/>
                <w:color w:val="44546A" w:themeColor="text2"/>
              </w:rPr>
            </w:pPr>
            <w:r w:rsidRPr="00D95548">
              <w:rPr>
                <w:rFonts w:ascii="Garamond" w:hAnsi="Garamond"/>
                <w:b/>
                <w:color w:val="44546A" w:themeColor="text2"/>
              </w:rPr>
              <w:t>CHAIN OF RESPONSIBILITY (CoR)</w:t>
            </w:r>
          </w:p>
          <w:p w14:paraId="60CD70DD" w14:textId="77777777" w:rsidR="001F790A" w:rsidRPr="0042489D" w:rsidRDefault="001F790A" w:rsidP="001F790A">
            <w:pPr>
              <w:rPr>
                <w:b/>
                <w:color w:val="44546A" w:themeColor="text2"/>
                <w:sz w:val="4"/>
                <w:szCs w:val="12"/>
              </w:rPr>
            </w:pPr>
          </w:p>
          <w:p w14:paraId="446FBC0E" w14:textId="77777777" w:rsidR="001F790A" w:rsidRPr="00D95548" w:rsidRDefault="001F790A" w:rsidP="001F790A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0"/>
                <w:szCs w:val="20"/>
              </w:rPr>
            </w:pPr>
            <w:r w:rsidRPr="00D95548">
              <w:rPr>
                <w:rFonts w:ascii="Garamond" w:hAnsi="Garamond"/>
                <w:sz w:val="20"/>
                <w:szCs w:val="20"/>
              </w:rPr>
              <w:t>CoR obligations are implemented to ensure actions (or inactions) do not impact on the health and safety of any other person.</w:t>
            </w:r>
          </w:p>
          <w:p w14:paraId="0D8E42E6" w14:textId="77777777" w:rsidR="001F790A" w:rsidRPr="00D95548" w:rsidRDefault="001F790A" w:rsidP="001F790A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  <w:color w:val="44546A" w:themeColor="text2"/>
              </w:rPr>
            </w:pPr>
            <w:r w:rsidRPr="00D95548">
              <w:rPr>
                <w:rFonts w:ascii="Garamond" w:hAnsi="Garamond"/>
                <w:sz w:val="20"/>
                <w:szCs w:val="20"/>
              </w:rPr>
              <w:t>Site personnel, including sub-contractors, are aware of their obligations under CoR.</w:t>
            </w:r>
          </w:p>
          <w:p w14:paraId="25A934EB" w14:textId="77777777" w:rsidR="001F790A" w:rsidRPr="00D95548" w:rsidRDefault="001F790A" w:rsidP="001F790A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  <w:color w:val="44546A" w:themeColor="text2"/>
              </w:rPr>
            </w:pPr>
            <w:r w:rsidRPr="00D95548">
              <w:rPr>
                <w:rFonts w:ascii="Garamond" w:hAnsi="Garamond"/>
                <w:sz w:val="20"/>
                <w:szCs w:val="20"/>
              </w:rPr>
              <w:t xml:space="preserve">All loads brought onto or leaving a </w:t>
            </w:r>
            <w:r w:rsidR="00405088">
              <w:rPr>
                <w:rFonts w:ascii="Garamond" w:hAnsi="Garamond"/>
                <w:sz w:val="20"/>
                <w:szCs w:val="20"/>
              </w:rPr>
              <w:t xml:space="preserve">DIT </w:t>
            </w:r>
            <w:r w:rsidRPr="00D95548">
              <w:rPr>
                <w:rFonts w:ascii="Garamond" w:hAnsi="Garamond"/>
                <w:sz w:val="20"/>
                <w:szCs w:val="20"/>
              </w:rPr>
              <w:t>project worksite will be properly restrained.</w:t>
            </w:r>
            <w:r w:rsidRPr="00D95548">
              <w:rPr>
                <w:rFonts w:ascii="Garamond" w:hAnsi="Garamond"/>
                <w:b/>
                <w:color w:val="44546A" w:themeColor="text2"/>
              </w:rPr>
              <w:t xml:space="preserve"> </w:t>
            </w:r>
          </w:p>
          <w:p w14:paraId="675FDA29" w14:textId="77777777" w:rsidR="00075E31" w:rsidRPr="00D95548" w:rsidRDefault="00075E31" w:rsidP="00075E31">
            <w:pPr>
              <w:pStyle w:val="ListParagraph"/>
              <w:ind w:left="360"/>
              <w:rPr>
                <w:rFonts w:ascii="Garamond" w:hAnsi="Garamond"/>
                <w:sz w:val="20"/>
                <w:szCs w:val="20"/>
              </w:rPr>
            </w:pPr>
          </w:p>
          <w:p w14:paraId="634138F9" w14:textId="77777777" w:rsidR="00DA21B4" w:rsidRPr="00D95548" w:rsidRDefault="00632193" w:rsidP="00840C45">
            <w:pPr>
              <w:rPr>
                <w:rFonts w:ascii="Garamond" w:hAnsi="Garamond"/>
                <w:b/>
                <w:color w:val="44546A" w:themeColor="text2"/>
              </w:rPr>
            </w:pPr>
            <w:r w:rsidRPr="00D95548">
              <w:rPr>
                <w:rFonts w:ascii="Garamond" w:hAnsi="Garamond"/>
                <w:b/>
                <w:color w:val="44546A" w:themeColor="text2"/>
              </w:rPr>
              <w:t>HOUSEKEEPING</w:t>
            </w:r>
          </w:p>
          <w:p w14:paraId="58339FBE" w14:textId="77777777" w:rsidR="00DA21B4" w:rsidRPr="0042489D" w:rsidRDefault="00DA21B4" w:rsidP="00D95548">
            <w:pPr>
              <w:rPr>
                <w:rFonts w:ascii="Garamond" w:hAnsi="Garamond"/>
                <w:b/>
                <w:color w:val="44546A" w:themeColor="text2"/>
                <w:sz w:val="4"/>
              </w:rPr>
            </w:pPr>
          </w:p>
          <w:p w14:paraId="4F841C75" w14:textId="77777777" w:rsidR="00720B3C" w:rsidRPr="00D95548" w:rsidRDefault="00720B3C" w:rsidP="00613EAD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0"/>
                <w:szCs w:val="20"/>
              </w:rPr>
            </w:pPr>
            <w:r w:rsidRPr="00D95548">
              <w:rPr>
                <w:rFonts w:ascii="Garamond" w:hAnsi="Garamond"/>
                <w:sz w:val="20"/>
                <w:szCs w:val="20"/>
              </w:rPr>
              <w:t>Site</w:t>
            </w:r>
            <w:r w:rsidR="00263E14" w:rsidRPr="00D95548">
              <w:rPr>
                <w:rFonts w:ascii="Garamond" w:hAnsi="Garamond"/>
                <w:sz w:val="20"/>
                <w:szCs w:val="20"/>
              </w:rPr>
              <w:t xml:space="preserve"> housekeeping rules and responsibilities</w:t>
            </w:r>
            <w:r w:rsidRPr="00D95548">
              <w:rPr>
                <w:rFonts w:ascii="Garamond" w:hAnsi="Garamond"/>
                <w:sz w:val="20"/>
                <w:szCs w:val="20"/>
              </w:rPr>
              <w:t xml:space="preserve"> must </w:t>
            </w:r>
            <w:r w:rsidR="00263E14" w:rsidRPr="00D95548">
              <w:rPr>
                <w:rFonts w:ascii="Garamond" w:hAnsi="Garamond"/>
                <w:sz w:val="20"/>
                <w:szCs w:val="20"/>
              </w:rPr>
              <w:t>be established and site layouts must support good housekeeping (</w:t>
            </w:r>
            <w:r w:rsidR="005A5B94" w:rsidRPr="00D95548">
              <w:rPr>
                <w:rFonts w:ascii="Garamond" w:hAnsi="Garamond"/>
                <w:sz w:val="20"/>
                <w:szCs w:val="20"/>
              </w:rPr>
              <w:t>e.g.</w:t>
            </w:r>
            <w:r w:rsidR="00263E14" w:rsidRPr="00D95548">
              <w:rPr>
                <w:rFonts w:ascii="Garamond" w:hAnsi="Garamond"/>
                <w:sz w:val="20"/>
                <w:szCs w:val="20"/>
              </w:rPr>
              <w:t xml:space="preserve"> designated delivery areas, waste management, storage areas, walkways and signage).</w:t>
            </w:r>
          </w:p>
          <w:p w14:paraId="1A448594" w14:textId="77777777" w:rsidR="00632193" w:rsidRPr="00D95548" w:rsidRDefault="00432B55" w:rsidP="00613EAD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0"/>
                <w:szCs w:val="20"/>
              </w:rPr>
            </w:pPr>
            <w:r w:rsidRPr="00D95548">
              <w:rPr>
                <w:rFonts w:ascii="Garamond" w:hAnsi="Garamond"/>
                <w:sz w:val="20"/>
                <w:szCs w:val="20"/>
              </w:rPr>
              <w:t xml:space="preserve">Storage areas </w:t>
            </w:r>
            <w:r w:rsidR="00502A3F" w:rsidRPr="00D95548">
              <w:rPr>
                <w:rFonts w:ascii="Garamond" w:hAnsi="Garamond"/>
                <w:sz w:val="20"/>
                <w:szCs w:val="20"/>
              </w:rPr>
              <w:t xml:space="preserve">and containers </w:t>
            </w:r>
            <w:r w:rsidRPr="00D95548">
              <w:rPr>
                <w:rFonts w:ascii="Garamond" w:hAnsi="Garamond"/>
                <w:sz w:val="20"/>
                <w:szCs w:val="20"/>
              </w:rPr>
              <w:t xml:space="preserve">must be maintained in an </w:t>
            </w:r>
            <w:r w:rsidR="00575BDC" w:rsidRPr="00D95548">
              <w:rPr>
                <w:rFonts w:ascii="Garamond" w:hAnsi="Garamond"/>
                <w:sz w:val="20"/>
                <w:szCs w:val="20"/>
              </w:rPr>
              <w:t>organised</w:t>
            </w:r>
            <w:r w:rsidRPr="00D95548">
              <w:rPr>
                <w:rFonts w:ascii="Garamond" w:hAnsi="Garamond"/>
                <w:sz w:val="20"/>
                <w:szCs w:val="20"/>
              </w:rPr>
              <w:t xml:space="preserve"> state</w:t>
            </w:r>
            <w:r w:rsidR="00575BDC" w:rsidRPr="00D95548">
              <w:rPr>
                <w:rFonts w:ascii="Garamond" w:hAnsi="Garamond"/>
                <w:sz w:val="20"/>
                <w:szCs w:val="20"/>
              </w:rPr>
              <w:t>.</w:t>
            </w:r>
          </w:p>
          <w:p w14:paraId="51C546C5" w14:textId="77777777" w:rsidR="00DA21B4" w:rsidRPr="00D95548" w:rsidRDefault="00575BDC" w:rsidP="00EA64EF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D95548">
              <w:rPr>
                <w:rFonts w:ascii="Garamond" w:hAnsi="Garamond"/>
                <w:sz w:val="20"/>
                <w:szCs w:val="20"/>
              </w:rPr>
              <w:t>Fire extinguishers and first aid kits must be inspected at six monthly intervals.</w:t>
            </w:r>
          </w:p>
          <w:p w14:paraId="1838E2C3" w14:textId="77777777" w:rsidR="001F790A" w:rsidRDefault="001F790A" w:rsidP="001F790A">
            <w:pPr>
              <w:rPr>
                <w:b/>
                <w:color w:val="44546A" w:themeColor="text2"/>
              </w:rPr>
            </w:pPr>
          </w:p>
          <w:p w14:paraId="59601B98" w14:textId="77777777" w:rsidR="009152D9" w:rsidRPr="00D95548" w:rsidRDefault="009152D9" w:rsidP="001F790A">
            <w:pPr>
              <w:rPr>
                <w:rFonts w:ascii="Garamond" w:hAnsi="Garamond"/>
                <w:b/>
                <w:color w:val="44546A" w:themeColor="text2"/>
              </w:rPr>
            </w:pPr>
            <w:r w:rsidRPr="00D95548">
              <w:rPr>
                <w:rFonts w:ascii="Garamond" w:hAnsi="Garamond"/>
                <w:b/>
                <w:color w:val="44546A" w:themeColor="text2"/>
              </w:rPr>
              <w:t>MOBILE PHONES</w:t>
            </w:r>
          </w:p>
          <w:p w14:paraId="570F7E5E" w14:textId="77777777" w:rsidR="009152D9" w:rsidRPr="0042489D" w:rsidRDefault="009152D9" w:rsidP="001F790A">
            <w:pPr>
              <w:rPr>
                <w:b/>
                <w:color w:val="44546A" w:themeColor="text2"/>
                <w:sz w:val="4"/>
              </w:rPr>
            </w:pPr>
          </w:p>
          <w:p w14:paraId="086FC86C" w14:textId="77777777" w:rsidR="009152D9" w:rsidRPr="00D95548" w:rsidRDefault="009152D9" w:rsidP="009152D9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D95548">
              <w:rPr>
                <w:rFonts w:ascii="Garamond" w:hAnsi="Garamond"/>
                <w:sz w:val="20"/>
                <w:szCs w:val="20"/>
              </w:rPr>
              <w:t>Mobile phones must not be used whilst walking</w:t>
            </w:r>
            <w:r w:rsidR="00760662" w:rsidRPr="00D95548">
              <w:rPr>
                <w:rFonts w:ascii="Garamond" w:hAnsi="Garamond"/>
                <w:sz w:val="20"/>
                <w:szCs w:val="20"/>
              </w:rPr>
              <w:t xml:space="preserve"> in the work site</w:t>
            </w:r>
            <w:r w:rsidRPr="00D95548">
              <w:rPr>
                <w:rFonts w:ascii="Garamond" w:hAnsi="Garamond"/>
                <w:sz w:val="20"/>
                <w:szCs w:val="20"/>
              </w:rPr>
              <w:t>.</w:t>
            </w:r>
          </w:p>
          <w:p w14:paraId="43689CC5" w14:textId="77777777" w:rsidR="009152D9" w:rsidRPr="00D95548" w:rsidRDefault="007D6734" w:rsidP="009152D9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Mobile phones must be cradled and only used </w:t>
            </w:r>
            <w:r w:rsidR="00760662" w:rsidRPr="00D95548">
              <w:rPr>
                <w:rFonts w:ascii="Garamond" w:hAnsi="Garamond"/>
                <w:sz w:val="20"/>
                <w:szCs w:val="20"/>
              </w:rPr>
              <w:t>hands free w</w:t>
            </w:r>
            <w:r w:rsidR="009152D9" w:rsidRPr="00D95548">
              <w:rPr>
                <w:rFonts w:ascii="Garamond" w:hAnsi="Garamond"/>
                <w:sz w:val="20"/>
                <w:szCs w:val="20"/>
              </w:rPr>
              <w:t xml:space="preserve">hilst driving a vehicle </w:t>
            </w:r>
            <w:r w:rsidRPr="00D95548">
              <w:rPr>
                <w:rFonts w:ascii="Garamond" w:hAnsi="Garamond"/>
                <w:sz w:val="20"/>
                <w:szCs w:val="20"/>
              </w:rPr>
              <w:t xml:space="preserve">or operating plant </w:t>
            </w:r>
            <w:r w:rsidR="0099471E" w:rsidRPr="00D95548">
              <w:rPr>
                <w:rFonts w:ascii="Garamond" w:hAnsi="Garamond"/>
                <w:sz w:val="20"/>
                <w:szCs w:val="20"/>
              </w:rPr>
              <w:t>on-site</w:t>
            </w:r>
            <w:r w:rsidR="009152D9" w:rsidRPr="00D95548">
              <w:rPr>
                <w:rFonts w:ascii="Garamond" w:hAnsi="Garamond"/>
                <w:sz w:val="20"/>
                <w:szCs w:val="20"/>
              </w:rPr>
              <w:t>.</w:t>
            </w:r>
          </w:p>
          <w:p w14:paraId="1F52FAA0" w14:textId="77777777" w:rsidR="009152D9" w:rsidRPr="00D95548" w:rsidRDefault="009152D9" w:rsidP="001F790A">
            <w:pPr>
              <w:rPr>
                <w:rFonts w:ascii="Garamond" w:hAnsi="Garamond"/>
                <w:b/>
                <w:color w:val="44546A" w:themeColor="text2"/>
              </w:rPr>
            </w:pPr>
          </w:p>
          <w:p w14:paraId="4D65836C" w14:textId="77777777" w:rsidR="001F790A" w:rsidRPr="00D95548" w:rsidRDefault="001F790A" w:rsidP="001F790A">
            <w:pPr>
              <w:rPr>
                <w:rFonts w:ascii="Garamond" w:hAnsi="Garamond"/>
                <w:b/>
                <w:color w:val="44546A" w:themeColor="text2"/>
              </w:rPr>
            </w:pPr>
            <w:r w:rsidRPr="00D95548">
              <w:rPr>
                <w:rFonts w:ascii="Garamond" w:hAnsi="Garamond"/>
                <w:b/>
                <w:color w:val="44546A" w:themeColor="text2"/>
              </w:rPr>
              <w:t>SITE RULES</w:t>
            </w:r>
          </w:p>
          <w:p w14:paraId="4A6FA205" w14:textId="77777777" w:rsidR="001F790A" w:rsidRPr="0042489D" w:rsidRDefault="001F790A" w:rsidP="001F790A">
            <w:pPr>
              <w:rPr>
                <w:b/>
                <w:color w:val="44546A" w:themeColor="text2"/>
                <w:sz w:val="4"/>
              </w:rPr>
            </w:pPr>
          </w:p>
          <w:p w14:paraId="37A78736" w14:textId="77777777" w:rsidR="00DA21B4" w:rsidRPr="00D95548" w:rsidRDefault="001F790A" w:rsidP="0000293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Garamond" w:hAnsi="Garamond"/>
              </w:rPr>
            </w:pPr>
            <w:r w:rsidRPr="00D95548">
              <w:rPr>
                <w:rFonts w:ascii="Garamond" w:hAnsi="Garamond"/>
                <w:sz w:val="20"/>
                <w:szCs w:val="20"/>
              </w:rPr>
              <w:t>Site rules and consequences for breaches</w:t>
            </w:r>
            <w:r w:rsidR="0000293C" w:rsidRPr="00D95548">
              <w:rPr>
                <w:rFonts w:ascii="Garamond" w:hAnsi="Garamond"/>
                <w:sz w:val="20"/>
                <w:szCs w:val="20"/>
              </w:rPr>
              <w:t xml:space="preserve"> of rules</w:t>
            </w:r>
            <w:r w:rsidRPr="00D95548">
              <w:rPr>
                <w:rFonts w:ascii="Garamond" w:hAnsi="Garamond"/>
                <w:sz w:val="20"/>
                <w:szCs w:val="20"/>
              </w:rPr>
              <w:t xml:space="preserve"> must be established </w:t>
            </w:r>
            <w:r w:rsidR="0000293C" w:rsidRPr="00D95548">
              <w:rPr>
                <w:rFonts w:ascii="Garamond" w:hAnsi="Garamond"/>
                <w:sz w:val="20"/>
                <w:szCs w:val="20"/>
              </w:rPr>
              <w:t>for</w:t>
            </w:r>
            <w:r w:rsidRPr="00D95548">
              <w:rPr>
                <w:rFonts w:ascii="Garamond" w:hAnsi="Garamond"/>
                <w:sz w:val="20"/>
                <w:szCs w:val="20"/>
              </w:rPr>
              <w:t xml:space="preserve"> each </w:t>
            </w:r>
            <w:r w:rsidR="00405088">
              <w:rPr>
                <w:rFonts w:ascii="Garamond" w:hAnsi="Garamond"/>
                <w:sz w:val="20"/>
                <w:szCs w:val="20"/>
              </w:rPr>
              <w:t xml:space="preserve">DIT </w:t>
            </w:r>
            <w:r w:rsidRPr="00D95548">
              <w:rPr>
                <w:rFonts w:ascii="Garamond" w:hAnsi="Garamond"/>
                <w:sz w:val="20"/>
                <w:szCs w:val="20"/>
              </w:rPr>
              <w:t>Construction Safety Expectation applicable to the contracted works.</w:t>
            </w:r>
          </w:p>
        </w:tc>
      </w:tr>
    </w:tbl>
    <w:p w14:paraId="28D3593F" w14:textId="77777777" w:rsidR="00D3295B" w:rsidRPr="00075F36" w:rsidRDefault="00075F36" w:rsidP="00075F36">
      <w:pPr>
        <w:ind w:left="720"/>
        <w:rPr>
          <w:sz w:val="16"/>
          <w:szCs w:val="16"/>
        </w:rPr>
      </w:pPr>
      <w:r w:rsidRPr="00075F36">
        <w:rPr>
          <w:sz w:val="16"/>
          <w:szCs w:val="16"/>
        </w:rPr>
        <w:t>#11760462</w:t>
      </w:r>
      <w:r w:rsidR="005A2FDD">
        <w:rPr>
          <w:sz w:val="16"/>
          <w:szCs w:val="16"/>
        </w:rPr>
        <w:t>v</w:t>
      </w:r>
      <w:r w:rsidR="00890F93">
        <w:rPr>
          <w:sz w:val="16"/>
          <w:szCs w:val="16"/>
        </w:rPr>
        <w:t>5</w:t>
      </w:r>
    </w:p>
    <w:sectPr w:rsidR="00D3295B" w:rsidRPr="00075F36" w:rsidSect="00374CC6">
      <w:pgSz w:w="23814" w:h="16839" w:orient="landscape" w:code="8"/>
      <w:pgMar w:top="306" w:right="306" w:bottom="232" w:left="3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C34A" w14:textId="77777777" w:rsidR="0014632C" w:rsidRDefault="0014632C" w:rsidP="0014632C">
      <w:pPr>
        <w:spacing w:after="0" w:line="240" w:lineRule="auto"/>
      </w:pPr>
      <w:r>
        <w:separator/>
      </w:r>
    </w:p>
  </w:endnote>
  <w:endnote w:type="continuationSeparator" w:id="0">
    <w:p w14:paraId="372DC168" w14:textId="77777777" w:rsidR="0014632C" w:rsidRDefault="0014632C" w:rsidP="0014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A914" w14:textId="77777777" w:rsidR="0014632C" w:rsidRDefault="0014632C" w:rsidP="0014632C">
      <w:pPr>
        <w:spacing w:after="0" w:line="240" w:lineRule="auto"/>
      </w:pPr>
      <w:r>
        <w:separator/>
      </w:r>
    </w:p>
  </w:footnote>
  <w:footnote w:type="continuationSeparator" w:id="0">
    <w:p w14:paraId="79B89246" w14:textId="77777777" w:rsidR="0014632C" w:rsidRDefault="0014632C" w:rsidP="00146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A6B"/>
    <w:multiLevelType w:val="hybridMultilevel"/>
    <w:tmpl w:val="5ACA5688"/>
    <w:lvl w:ilvl="0" w:tplc="E430AF6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1523B"/>
    <w:multiLevelType w:val="hybridMultilevel"/>
    <w:tmpl w:val="D5C6B8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20FDD"/>
    <w:multiLevelType w:val="hybridMultilevel"/>
    <w:tmpl w:val="158C1F8A"/>
    <w:lvl w:ilvl="0" w:tplc="295E49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A0E8A"/>
    <w:multiLevelType w:val="hybridMultilevel"/>
    <w:tmpl w:val="C12C27B8"/>
    <w:lvl w:ilvl="0" w:tplc="31F4D2DC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94144"/>
    <w:multiLevelType w:val="hybridMultilevel"/>
    <w:tmpl w:val="EE028A02"/>
    <w:lvl w:ilvl="0" w:tplc="31F4D2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B319A"/>
    <w:multiLevelType w:val="hybridMultilevel"/>
    <w:tmpl w:val="22E65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D22009"/>
    <w:multiLevelType w:val="hybridMultilevel"/>
    <w:tmpl w:val="5A000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82BAD"/>
    <w:multiLevelType w:val="hybridMultilevel"/>
    <w:tmpl w:val="8D080F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2F78D8"/>
    <w:multiLevelType w:val="hybridMultilevel"/>
    <w:tmpl w:val="30DE4332"/>
    <w:lvl w:ilvl="0" w:tplc="E430AF6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75CDE"/>
    <w:multiLevelType w:val="hybridMultilevel"/>
    <w:tmpl w:val="F09C42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E86151"/>
    <w:multiLevelType w:val="hybridMultilevel"/>
    <w:tmpl w:val="52EED9C4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9E123C"/>
    <w:multiLevelType w:val="hybridMultilevel"/>
    <w:tmpl w:val="63D417EA"/>
    <w:lvl w:ilvl="0" w:tplc="E430AF6C">
      <w:numFmt w:val="bullet"/>
      <w:lvlText w:val=""/>
      <w:lvlJc w:val="left"/>
      <w:pPr>
        <w:ind w:left="-180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2" w15:restartNumberingAfterBreak="0">
    <w:nsid w:val="7DC01290"/>
    <w:multiLevelType w:val="hybridMultilevel"/>
    <w:tmpl w:val="AACAB922"/>
    <w:lvl w:ilvl="0" w:tplc="E430AF6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74F7D"/>
    <w:multiLevelType w:val="hybridMultilevel"/>
    <w:tmpl w:val="539C12B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56494952">
    <w:abstractNumId w:val="8"/>
  </w:num>
  <w:num w:numId="2" w16cid:durableId="1654523278">
    <w:abstractNumId w:val="13"/>
  </w:num>
  <w:num w:numId="3" w16cid:durableId="1127508729">
    <w:abstractNumId w:val="11"/>
  </w:num>
  <w:num w:numId="4" w16cid:durableId="48266986">
    <w:abstractNumId w:val="0"/>
  </w:num>
  <w:num w:numId="5" w16cid:durableId="2038846282">
    <w:abstractNumId w:val="12"/>
  </w:num>
  <w:num w:numId="6" w16cid:durableId="1110473067">
    <w:abstractNumId w:val="10"/>
  </w:num>
  <w:num w:numId="7" w16cid:durableId="2140754573">
    <w:abstractNumId w:val="4"/>
  </w:num>
  <w:num w:numId="8" w16cid:durableId="1999991695">
    <w:abstractNumId w:val="3"/>
  </w:num>
  <w:num w:numId="9" w16cid:durableId="1952786850">
    <w:abstractNumId w:val="2"/>
  </w:num>
  <w:num w:numId="10" w16cid:durableId="898831322">
    <w:abstractNumId w:val="5"/>
  </w:num>
  <w:num w:numId="11" w16cid:durableId="1402289323">
    <w:abstractNumId w:val="6"/>
  </w:num>
  <w:num w:numId="12" w16cid:durableId="767236652">
    <w:abstractNumId w:val="9"/>
  </w:num>
  <w:num w:numId="13" w16cid:durableId="1762335838">
    <w:abstractNumId w:val="7"/>
  </w:num>
  <w:num w:numId="14" w16cid:durableId="736050455">
    <w:abstractNumId w:val="1"/>
  </w:num>
  <w:num w:numId="15" w16cid:durableId="179589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BAD"/>
    <w:rsid w:val="0000293C"/>
    <w:rsid w:val="0002007C"/>
    <w:rsid w:val="00053EBF"/>
    <w:rsid w:val="0005525D"/>
    <w:rsid w:val="00071BAD"/>
    <w:rsid w:val="00075E31"/>
    <w:rsid w:val="00075F36"/>
    <w:rsid w:val="00077677"/>
    <w:rsid w:val="00095181"/>
    <w:rsid w:val="00097546"/>
    <w:rsid w:val="000A3250"/>
    <w:rsid w:val="000C3568"/>
    <w:rsid w:val="000C79D9"/>
    <w:rsid w:val="000D0D21"/>
    <w:rsid w:val="000F3CFD"/>
    <w:rsid w:val="00100DF7"/>
    <w:rsid w:val="001116FE"/>
    <w:rsid w:val="0012196F"/>
    <w:rsid w:val="00123194"/>
    <w:rsid w:val="001238EB"/>
    <w:rsid w:val="001249FE"/>
    <w:rsid w:val="00126667"/>
    <w:rsid w:val="00126CF4"/>
    <w:rsid w:val="0013102B"/>
    <w:rsid w:val="00131AB7"/>
    <w:rsid w:val="00134C7F"/>
    <w:rsid w:val="0014632C"/>
    <w:rsid w:val="00156F0D"/>
    <w:rsid w:val="00162C77"/>
    <w:rsid w:val="00170810"/>
    <w:rsid w:val="00171A5A"/>
    <w:rsid w:val="00190103"/>
    <w:rsid w:val="00191AC2"/>
    <w:rsid w:val="001A5518"/>
    <w:rsid w:val="001C1DD0"/>
    <w:rsid w:val="001C40F5"/>
    <w:rsid w:val="001C55C1"/>
    <w:rsid w:val="001C5EAB"/>
    <w:rsid w:val="001D0359"/>
    <w:rsid w:val="001D482B"/>
    <w:rsid w:val="001E4340"/>
    <w:rsid w:val="001F3579"/>
    <w:rsid w:val="001F790A"/>
    <w:rsid w:val="002315A8"/>
    <w:rsid w:val="00237A9A"/>
    <w:rsid w:val="00240388"/>
    <w:rsid w:val="00263E14"/>
    <w:rsid w:val="002649C9"/>
    <w:rsid w:val="002718EC"/>
    <w:rsid w:val="00295762"/>
    <w:rsid w:val="002A0E96"/>
    <w:rsid w:val="002A16CC"/>
    <w:rsid w:val="002A43B1"/>
    <w:rsid w:val="002A7EB7"/>
    <w:rsid w:val="002C026C"/>
    <w:rsid w:val="002E62BA"/>
    <w:rsid w:val="003047F1"/>
    <w:rsid w:val="0031382F"/>
    <w:rsid w:val="00317E4D"/>
    <w:rsid w:val="00323BA1"/>
    <w:rsid w:val="003313B1"/>
    <w:rsid w:val="00341AE0"/>
    <w:rsid w:val="00347E12"/>
    <w:rsid w:val="003508A3"/>
    <w:rsid w:val="00355296"/>
    <w:rsid w:val="00365A59"/>
    <w:rsid w:val="00367235"/>
    <w:rsid w:val="00374CC6"/>
    <w:rsid w:val="00381156"/>
    <w:rsid w:val="00385562"/>
    <w:rsid w:val="003869A7"/>
    <w:rsid w:val="00392DC6"/>
    <w:rsid w:val="003A050B"/>
    <w:rsid w:val="003C12EE"/>
    <w:rsid w:val="003D2C9A"/>
    <w:rsid w:val="003D74EC"/>
    <w:rsid w:val="003D7DF4"/>
    <w:rsid w:val="003E3E06"/>
    <w:rsid w:val="003E65F4"/>
    <w:rsid w:val="003F0555"/>
    <w:rsid w:val="003F276A"/>
    <w:rsid w:val="00405088"/>
    <w:rsid w:val="0040532E"/>
    <w:rsid w:val="00406C54"/>
    <w:rsid w:val="0042489D"/>
    <w:rsid w:val="00432B55"/>
    <w:rsid w:val="0043395A"/>
    <w:rsid w:val="00435901"/>
    <w:rsid w:val="004360DE"/>
    <w:rsid w:val="00442105"/>
    <w:rsid w:val="00446C9F"/>
    <w:rsid w:val="0045785D"/>
    <w:rsid w:val="00464D31"/>
    <w:rsid w:val="00464F5D"/>
    <w:rsid w:val="00465D1E"/>
    <w:rsid w:val="0047701D"/>
    <w:rsid w:val="00485228"/>
    <w:rsid w:val="0048583D"/>
    <w:rsid w:val="004A24A9"/>
    <w:rsid w:val="004D29E7"/>
    <w:rsid w:val="004F3B43"/>
    <w:rsid w:val="004F51E0"/>
    <w:rsid w:val="004F63A4"/>
    <w:rsid w:val="004F6C69"/>
    <w:rsid w:val="00501DDF"/>
    <w:rsid w:val="00502A3F"/>
    <w:rsid w:val="00503259"/>
    <w:rsid w:val="00507431"/>
    <w:rsid w:val="00511388"/>
    <w:rsid w:val="00545BFA"/>
    <w:rsid w:val="00546E12"/>
    <w:rsid w:val="00550B7B"/>
    <w:rsid w:val="00561DB9"/>
    <w:rsid w:val="005646CA"/>
    <w:rsid w:val="005657E7"/>
    <w:rsid w:val="005751B3"/>
    <w:rsid w:val="00575BDC"/>
    <w:rsid w:val="00581D10"/>
    <w:rsid w:val="005828F6"/>
    <w:rsid w:val="00584F9B"/>
    <w:rsid w:val="005A2FDD"/>
    <w:rsid w:val="005A428B"/>
    <w:rsid w:val="005A5B94"/>
    <w:rsid w:val="005A613A"/>
    <w:rsid w:val="005C3361"/>
    <w:rsid w:val="005C4F4A"/>
    <w:rsid w:val="005D0DED"/>
    <w:rsid w:val="005E6D35"/>
    <w:rsid w:val="005F0A6A"/>
    <w:rsid w:val="00600E14"/>
    <w:rsid w:val="00612E10"/>
    <w:rsid w:val="00613EAD"/>
    <w:rsid w:val="006268E2"/>
    <w:rsid w:val="0063182A"/>
    <w:rsid w:val="00632193"/>
    <w:rsid w:val="00632210"/>
    <w:rsid w:val="0064072F"/>
    <w:rsid w:val="006410E1"/>
    <w:rsid w:val="00641444"/>
    <w:rsid w:val="0066293D"/>
    <w:rsid w:val="00671647"/>
    <w:rsid w:val="00673ECD"/>
    <w:rsid w:val="006752DC"/>
    <w:rsid w:val="00682E4E"/>
    <w:rsid w:val="00684888"/>
    <w:rsid w:val="0069075C"/>
    <w:rsid w:val="00690CFD"/>
    <w:rsid w:val="00691FC5"/>
    <w:rsid w:val="006923D0"/>
    <w:rsid w:val="006B32C6"/>
    <w:rsid w:val="006B738A"/>
    <w:rsid w:val="006C25AB"/>
    <w:rsid w:val="006C3A2E"/>
    <w:rsid w:val="006C7FB3"/>
    <w:rsid w:val="006E59E2"/>
    <w:rsid w:val="006E6D9B"/>
    <w:rsid w:val="007031A5"/>
    <w:rsid w:val="00703FB6"/>
    <w:rsid w:val="00720B3C"/>
    <w:rsid w:val="00726FD7"/>
    <w:rsid w:val="00737635"/>
    <w:rsid w:val="007467DA"/>
    <w:rsid w:val="00747377"/>
    <w:rsid w:val="00757F4A"/>
    <w:rsid w:val="00760662"/>
    <w:rsid w:val="00790E13"/>
    <w:rsid w:val="007969B1"/>
    <w:rsid w:val="007A5EE6"/>
    <w:rsid w:val="007A6634"/>
    <w:rsid w:val="007B671A"/>
    <w:rsid w:val="007D16BD"/>
    <w:rsid w:val="007D1AEB"/>
    <w:rsid w:val="007D6734"/>
    <w:rsid w:val="007D7778"/>
    <w:rsid w:val="007F28A6"/>
    <w:rsid w:val="007F7198"/>
    <w:rsid w:val="007F720F"/>
    <w:rsid w:val="0080468A"/>
    <w:rsid w:val="0081110F"/>
    <w:rsid w:val="00816A34"/>
    <w:rsid w:val="008262DD"/>
    <w:rsid w:val="008374F9"/>
    <w:rsid w:val="00840C45"/>
    <w:rsid w:val="00856006"/>
    <w:rsid w:val="00857AC7"/>
    <w:rsid w:val="008679B5"/>
    <w:rsid w:val="00867EED"/>
    <w:rsid w:val="00890F93"/>
    <w:rsid w:val="0089375F"/>
    <w:rsid w:val="00895F7B"/>
    <w:rsid w:val="008A6F76"/>
    <w:rsid w:val="008A775D"/>
    <w:rsid w:val="008B3D81"/>
    <w:rsid w:val="008B439D"/>
    <w:rsid w:val="008B58AF"/>
    <w:rsid w:val="008D5615"/>
    <w:rsid w:val="008E512D"/>
    <w:rsid w:val="008E55F3"/>
    <w:rsid w:val="008F5211"/>
    <w:rsid w:val="009152D9"/>
    <w:rsid w:val="00916525"/>
    <w:rsid w:val="009201E6"/>
    <w:rsid w:val="00924F7F"/>
    <w:rsid w:val="00945DE7"/>
    <w:rsid w:val="00951D3D"/>
    <w:rsid w:val="00952172"/>
    <w:rsid w:val="00952A65"/>
    <w:rsid w:val="00956A39"/>
    <w:rsid w:val="00966126"/>
    <w:rsid w:val="0097569F"/>
    <w:rsid w:val="00977EA4"/>
    <w:rsid w:val="0098025F"/>
    <w:rsid w:val="00980CF4"/>
    <w:rsid w:val="00990F0D"/>
    <w:rsid w:val="0099471E"/>
    <w:rsid w:val="0099683A"/>
    <w:rsid w:val="009A6B03"/>
    <w:rsid w:val="009B2293"/>
    <w:rsid w:val="009B419F"/>
    <w:rsid w:val="009B4D13"/>
    <w:rsid w:val="009D1005"/>
    <w:rsid w:val="009E207E"/>
    <w:rsid w:val="009F433E"/>
    <w:rsid w:val="009F723A"/>
    <w:rsid w:val="00A1687E"/>
    <w:rsid w:val="00A23F2F"/>
    <w:rsid w:val="00A248C6"/>
    <w:rsid w:val="00A377DC"/>
    <w:rsid w:val="00A77B52"/>
    <w:rsid w:val="00A87E57"/>
    <w:rsid w:val="00A9100E"/>
    <w:rsid w:val="00AA73E6"/>
    <w:rsid w:val="00AB2B7A"/>
    <w:rsid w:val="00AB4D53"/>
    <w:rsid w:val="00AB6002"/>
    <w:rsid w:val="00AB61C0"/>
    <w:rsid w:val="00AB6AFB"/>
    <w:rsid w:val="00AD3E97"/>
    <w:rsid w:val="00AD7D58"/>
    <w:rsid w:val="00AE65FF"/>
    <w:rsid w:val="00AF390F"/>
    <w:rsid w:val="00B01BE1"/>
    <w:rsid w:val="00B13A49"/>
    <w:rsid w:val="00B17B0B"/>
    <w:rsid w:val="00B42AA7"/>
    <w:rsid w:val="00B529DE"/>
    <w:rsid w:val="00B6219E"/>
    <w:rsid w:val="00B678F2"/>
    <w:rsid w:val="00B77A36"/>
    <w:rsid w:val="00B85E56"/>
    <w:rsid w:val="00B9295C"/>
    <w:rsid w:val="00B934B1"/>
    <w:rsid w:val="00BA3FDF"/>
    <w:rsid w:val="00BB0627"/>
    <w:rsid w:val="00BB0AE8"/>
    <w:rsid w:val="00BB20AA"/>
    <w:rsid w:val="00BD3AC3"/>
    <w:rsid w:val="00BD5023"/>
    <w:rsid w:val="00BE2004"/>
    <w:rsid w:val="00BE5811"/>
    <w:rsid w:val="00BF4946"/>
    <w:rsid w:val="00C15541"/>
    <w:rsid w:val="00C157A6"/>
    <w:rsid w:val="00C44356"/>
    <w:rsid w:val="00C47CDD"/>
    <w:rsid w:val="00C509C3"/>
    <w:rsid w:val="00C51248"/>
    <w:rsid w:val="00C56084"/>
    <w:rsid w:val="00C63BDA"/>
    <w:rsid w:val="00C740BA"/>
    <w:rsid w:val="00C87A9E"/>
    <w:rsid w:val="00C93FE8"/>
    <w:rsid w:val="00C956FD"/>
    <w:rsid w:val="00CB79F0"/>
    <w:rsid w:val="00CC30C7"/>
    <w:rsid w:val="00CD75F3"/>
    <w:rsid w:val="00CE7063"/>
    <w:rsid w:val="00D018E2"/>
    <w:rsid w:val="00D01B15"/>
    <w:rsid w:val="00D13425"/>
    <w:rsid w:val="00D21B90"/>
    <w:rsid w:val="00D30130"/>
    <w:rsid w:val="00D3295B"/>
    <w:rsid w:val="00D55631"/>
    <w:rsid w:val="00D62F09"/>
    <w:rsid w:val="00D65735"/>
    <w:rsid w:val="00D669F4"/>
    <w:rsid w:val="00D80449"/>
    <w:rsid w:val="00D82E1D"/>
    <w:rsid w:val="00D95548"/>
    <w:rsid w:val="00DA21B4"/>
    <w:rsid w:val="00DA57F8"/>
    <w:rsid w:val="00DB48A1"/>
    <w:rsid w:val="00DB548B"/>
    <w:rsid w:val="00DB68E7"/>
    <w:rsid w:val="00DC30DD"/>
    <w:rsid w:val="00DC4D2C"/>
    <w:rsid w:val="00E05971"/>
    <w:rsid w:val="00E12381"/>
    <w:rsid w:val="00E1333A"/>
    <w:rsid w:val="00E13B7C"/>
    <w:rsid w:val="00E14EEE"/>
    <w:rsid w:val="00E264FE"/>
    <w:rsid w:val="00E361CB"/>
    <w:rsid w:val="00E42C45"/>
    <w:rsid w:val="00E508F1"/>
    <w:rsid w:val="00E50CC4"/>
    <w:rsid w:val="00E51A62"/>
    <w:rsid w:val="00E51D18"/>
    <w:rsid w:val="00E71E3B"/>
    <w:rsid w:val="00E76DAE"/>
    <w:rsid w:val="00EA044E"/>
    <w:rsid w:val="00EA2428"/>
    <w:rsid w:val="00EA38E9"/>
    <w:rsid w:val="00EA64EF"/>
    <w:rsid w:val="00EB214F"/>
    <w:rsid w:val="00EC461D"/>
    <w:rsid w:val="00EE36B8"/>
    <w:rsid w:val="00EE6864"/>
    <w:rsid w:val="00EE73B7"/>
    <w:rsid w:val="00EE7925"/>
    <w:rsid w:val="00EF47B1"/>
    <w:rsid w:val="00F1052E"/>
    <w:rsid w:val="00F16647"/>
    <w:rsid w:val="00F2342F"/>
    <w:rsid w:val="00F258E9"/>
    <w:rsid w:val="00F31033"/>
    <w:rsid w:val="00F31819"/>
    <w:rsid w:val="00F329D1"/>
    <w:rsid w:val="00F37451"/>
    <w:rsid w:val="00F4561F"/>
    <w:rsid w:val="00F70DAA"/>
    <w:rsid w:val="00F82958"/>
    <w:rsid w:val="00FA65D8"/>
    <w:rsid w:val="00FA7D57"/>
    <w:rsid w:val="00FB14E0"/>
    <w:rsid w:val="00FD18B8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0592E"/>
  <w15:chartTrackingRefBased/>
  <w15:docId w15:val="{250FF418-01FA-46E1-B052-FFB25ECE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25D"/>
    <w:pPr>
      <w:ind w:left="720"/>
      <w:contextualSpacing/>
    </w:pPr>
  </w:style>
  <w:style w:type="paragraph" w:customStyle="1" w:styleId="Default">
    <w:name w:val="Default"/>
    <w:rsid w:val="003F27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D43F0-AD13-4D31-BF33-D275500A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</Words>
  <Characters>7014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Chris (DPTI)</dc:creator>
  <cp:keywords/>
  <dc:description/>
  <cp:lastModifiedBy>Schwarz, Lexi (DIT)</cp:lastModifiedBy>
  <cp:revision>2</cp:revision>
  <cp:lastPrinted>2020-08-13T04:38:00Z</cp:lastPrinted>
  <dcterms:created xsi:type="dcterms:W3CDTF">2022-08-02T05:13:00Z</dcterms:created>
  <dcterms:modified xsi:type="dcterms:W3CDTF">2022-08-02T05:13:00Z</dcterms:modified>
</cp:coreProperties>
</file>