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C27" w:rsidRPr="004D0EBB" w:rsidRDefault="00775C27" w:rsidP="00F15447">
      <w:pPr>
        <w:pStyle w:val="Header"/>
        <w:tabs>
          <w:tab w:val="clear" w:pos="4153"/>
          <w:tab w:val="clear" w:pos="8306"/>
        </w:tabs>
        <w:rPr>
          <w:sz w:val="24"/>
          <w:szCs w:val="24"/>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843"/>
        <w:gridCol w:w="566"/>
        <w:gridCol w:w="1562"/>
        <w:gridCol w:w="841"/>
        <w:gridCol w:w="7"/>
        <w:gridCol w:w="1702"/>
        <w:gridCol w:w="708"/>
        <w:gridCol w:w="2410"/>
      </w:tblGrid>
      <w:tr w:rsidR="00E841D0" w:rsidRPr="002F09B1" w:rsidTr="00F15447">
        <w:trPr>
          <w:trHeight w:val="729"/>
          <w:tblHeader/>
        </w:trPr>
        <w:tc>
          <w:tcPr>
            <w:tcW w:w="9639" w:type="dxa"/>
            <w:gridSpan w:val="8"/>
            <w:vAlign w:val="center"/>
          </w:tcPr>
          <w:p w:rsidR="00E841D0" w:rsidRPr="004F47BA" w:rsidRDefault="00E841D0" w:rsidP="00E841D0">
            <w:pPr>
              <w:pStyle w:val="Heading6"/>
              <w:keepNext w:val="0"/>
              <w:widowControl w:val="0"/>
              <w:spacing w:before="60" w:after="60"/>
              <w:jc w:val="center"/>
              <w:rPr>
                <w:sz w:val="24"/>
                <w:szCs w:val="24"/>
              </w:rPr>
            </w:pPr>
            <w:r w:rsidRPr="004F47BA">
              <w:rPr>
                <w:sz w:val="24"/>
                <w:szCs w:val="24"/>
              </w:rPr>
              <w:t>TENDER FORM FOR USE WITH PURCHASE ORDER</w:t>
            </w:r>
          </w:p>
        </w:tc>
      </w:tr>
      <w:tr w:rsidR="00E841D0" w:rsidRPr="002F09B1" w:rsidTr="00F15447">
        <w:trPr>
          <w:tblHeader/>
        </w:trPr>
        <w:tc>
          <w:tcPr>
            <w:tcW w:w="9639" w:type="dxa"/>
            <w:gridSpan w:val="8"/>
          </w:tcPr>
          <w:p w:rsidR="00E841D0" w:rsidRPr="002F09B1" w:rsidRDefault="002954EA" w:rsidP="00E841D0">
            <w:pPr>
              <w:widowControl w:val="0"/>
              <w:spacing w:before="60" w:after="60"/>
              <w:rPr>
                <w:rFonts w:eastAsia="Arial Unicode MS"/>
                <w:b/>
                <w:bCs/>
                <w:caps/>
                <w:sz w:val="22"/>
                <w:szCs w:val="22"/>
              </w:rPr>
            </w:pPr>
            <w:r>
              <w:rPr>
                <w:b/>
                <w:bCs/>
                <w:sz w:val="22"/>
                <w:szCs w:val="22"/>
              </w:rPr>
              <w:t>Director Project Services, Building Management, Department of Planning, Transport and Infrastructure</w:t>
            </w:r>
          </w:p>
        </w:tc>
      </w:tr>
      <w:tr w:rsidR="00E841D0" w:rsidRPr="002F09B1" w:rsidTr="00F15447">
        <w:trPr>
          <w:tblHeader/>
        </w:trPr>
        <w:tc>
          <w:tcPr>
            <w:tcW w:w="4819" w:type="dxa"/>
            <w:gridSpan w:val="5"/>
          </w:tcPr>
          <w:p w:rsidR="00E841D0" w:rsidRPr="002F09B1" w:rsidRDefault="00163E32" w:rsidP="00E841D0">
            <w:pPr>
              <w:spacing w:before="60" w:after="60"/>
              <w:rPr>
                <w:b/>
              </w:rPr>
            </w:pPr>
            <w:r>
              <w:rPr>
                <w:b/>
              </w:rPr>
              <w:t xml:space="preserve">Description of </w:t>
            </w:r>
            <w:r w:rsidR="00381982">
              <w:rPr>
                <w:b/>
              </w:rPr>
              <w:t>Works</w:t>
            </w:r>
            <w:r w:rsidR="00E841D0" w:rsidRPr="002F09B1">
              <w:rPr>
                <w:b/>
              </w:rPr>
              <w:t>:</w:t>
            </w:r>
          </w:p>
        </w:tc>
        <w:tc>
          <w:tcPr>
            <w:tcW w:w="4820" w:type="dxa"/>
            <w:gridSpan w:val="3"/>
          </w:tcPr>
          <w:p w:rsidR="00E841D0" w:rsidRPr="002F09B1" w:rsidRDefault="00E841D0" w:rsidP="00E841D0">
            <w:pPr>
              <w:spacing w:before="60" w:after="60"/>
            </w:pPr>
          </w:p>
        </w:tc>
      </w:tr>
      <w:tr w:rsidR="00E841D0" w:rsidRPr="002F09B1" w:rsidTr="00F15447">
        <w:trPr>
          <w:tblHeader/>
        </w:trPr>
        <w:tc>
          <w:tcPr>
            <w:tcW w:w="4819" w:type="dxa"/>
            <w:gridSpan w:val="5"/>
          </w:tcPr>
          <w:p w:rsidR="00E841D0" w:rsidRPr="002F09B1" w:rsidRDefault="002954EA" w:rsidP="00163E32">
            <w:pPr>
              <w:spacing w:before="60" w:after="60"/>
              <w:rPr>
                <w:b/>
              </w:rPr>
            </w:pPr>
            <w:r>
              <w:rPr>
                <w:b/>
              </w:rPr>
              <w:t>Purchase Order</w:t>
            </w:r>
            <w:r w:rsidR="00E841D0" w:rsidRPr="002F09B1">
              <w:rPr>
                <w:b/>
              </w:rPr>
              <w:t xml:space="preserve"> No:</w:t>
            </w:r>
          </w:p>
        </w:tc>
        <w:tc>
          <w:tcPr>
            <w:tcW w:w="4820" w:type="dxa"/>
            <w:gridSpan w:val="3"/>
          </w:tcPr>
          <w:p w:rsidR="00E841D0" w:rsidRPr="002F09B1" w:rsidRDefault="00E841D0" w:rsidP="00E841D0">
            <w:pPr>
              <w:spacing w:before="60" w:after="60"/>
            </w:pPr>
          </w:p>
        </w:tc>
      </w:tr>
      <w:tr w:rsidR="00E841D0" w:rsidRPr="002F09B1" w:rsidTr="00F15447">
        <w:trPr>
          <w:tblHeader/>
        </w:trPr>
        <w:tc>
          <w:tcPr>
            <w:tcW w:w="4819" w:type="dxa"/>
            <w:gridSpan w:val="5"/>
          </w:tcPr>
          <w:p w:rsidR="00E841D0" w:rsidRPr="002F09B1" w:rsidRDefault="00E841D0" w:rsidP="00E841D0">
            <w:pPr>
              <w:widowControl w:val="0"/>
              <w:spacing w:before="60" w:after="60"/>
              <w:rPr>
                <w:sz w:val="16"/>
                <w:szCs w:val="16"/>
              </w:rPr>
            </w:pPr>
            <w:r w:rsidRPr="002F09B1">
              <w:rPr>
                <w:b/>
              </w:rPr>
              <w:t>Tenderer Name:</w:t>
            </w:r>
            <w:r w:rsidRPr="002F09B1">
              <w:rPr>
                <w:sz w:val="16"/>
                <w:szCs w:val="16"/>
              </w:rPr>
              <w:t xml:space="preserve"> </w:t>
            </w:r>
          </w:p>
        </w:tc>
        <w:tc>
          <w:tcPr>
            <w:tcW w:w="4820" w:type="dxa"/>
            <w:gridSpan w:val="3"/>
          </w:tcPr>
          <w:p w:rsidR="00E841D0" w:rsidRPr="002F09B1" w:rsidRDefault="00E841D0" w:rsidP="00E841D0">
            <w:pPr>
              <w:widowControl w:val="0"/>
              <w:spacing w:before="60" w:after="60"/>
            </w:pPr>
          </w:p>
        </w:tc>
      </w:tr>
      <w:tr w:rsidR="00E841D0" w:rsidRPr="002F09B1" w:rsidTr="00F15447">
        <w:tc>
          <w:tcPr>
            <w:tcW w:w="4819" w:type="dxa"/>
            <w:gridSpan w:val="5"/>
          </w:tcPr>
          <w:p w:rsidR="00E841D0" w:rsidRPr="002F09B1" w:rsidRDefault="00E841D0" w:rsidP="00E841D0">
            <w:pPr>
              <w:spacing w:before="60" w:after="60"/>
              <w:rPr>
                <w:b/>
              </w:rPr>
            </w:pPr>
            <w:r w:rsidRPr="002F09B1">
              <w:rPr>
                <w:b/>
              </w:rPr>
              <w:t>Address:</w:t>
            </w:r>
          </w:p>
        </w:tc>
        <w:tc>
          <w:tcPr>
            <w:tcW w:w="4820" w:type="dxa"/>
            <w:gridSpan w:val="3"/>
          </w:tcPr>
          <w:p w:rsidR="00E841D0" w:rsidRPr="002F09B1" w:rsidRDefault="00E841D0" w:rsidP="00E841D0">
            <w:pPr>
              <w:widowControl w:val="0"/>
              <w:spacing w:before="60" w:after="60"/>
            </w:pPr>
          </w:p>
          <w:p w:rsidR="00E841D0" w:rsidRPr="002F09B1" w:rsidRDefault="00E841D0" w:rsidP="00E841D0">
            <w:pPr>
              <w:widowControl w:val="0"/>
              <w:spacing w:before="60" w:after="60"/>
              <w:rPr>
                <w:sz w:val="16"/>
                <w:szCs w:val="16"/>
              </w:rPr>
            </w:pPr>
          </w:p>
        </w:tc>
      </w:tr>
      <w:tr w:rsidR="00E841D0" w:rsidRPr="002F09B1" w:rsidTr="00F15447">
        <w:tc>
          <w:tcPr>
            <w:tcW w:w="4819" w:type="dxa"/>
            <w:gridSpan w:val="5"/>
          </w:tcPr>
          <w:p w:rsidR="00E841D0" w:rsidRPr="002954EA" w:rsidRDefault="00E841D0" w:rsidP="00E841D0">
            <w:pPr>
              <w:spacing w:after="0"/>
            </w:pPr>
            <w:r w:rsidRPr="002954EA">
              <w:t>I the undersigned tender to perform the above</w:t>
            </w:r>
            <w:r w:rsidR="00163E32" w:rsidRPr="002954EA">
              <w:t xml:space="preserve"> </w:t>
            </w:r>
            <w:r w:rsidR="00381982">
              <w:t>Works</w:t>
            </w:r>
            <w:r w:rsidRPr="002954EA">
              <w:t xml:space="preserve"> and to comply with the requirements of all relevant legislation and lawful requirements of public or o</w:t>
            </w:r>
            <w:r w:rsidR="00163E32" w:rsidRPr="002954EA">
              <w:t xml:space="preserve">ther authorities affecting the </w:t>
            </w:r>
            <w:r w:rsidR="00381982">
              <w:t>Works</w:t>
            </w:r>
            <w:r w:rsidRPr="002954EA">
              <w:t xml:space="preserve">, inclusive of the requirements of the Conditions of Contract noted on the back hereon, or at Common Law for the lump sum of: </w:t>
            </w:r>
          </w:p>
          <w:p w:rsidR="00E841D0" w:rsidRPr="002F09B1" w:rsidRDefault="00E841D0" w:rsidP="00E841D0">
            <w:pPr>
              <w:spacing w:before="60" w:after="60"/>
              <w:rPr>
                <w:b/>
              </w:rPr>
            </w:pPr>
          </w:p>
        </w:tc>
        <w:tc>
          <w:tcPr>
            <w:tcW w:w="4820" w:type="dxa"/>
            <w:gridSpan w:val="3"/>
          </w:tcPr>
          <w:p w:rsidR="00E841D0" w:rsidRPr="002F09B1" w:rsidRDefault="00E841D0" w:rsidP="00E841D0">
            <w:pPr>
              <w:widowControl w:val="0"/>
              <w:spacing w:before="60" w:after="60"/>
              <w:rPr>
                <w:sz w:val="16"/>
                <w:szCs w:val="16"/>
              </w:rPr>
            </w:pPr>
            <w:r w:rsidRPr="002F09B1">
              <w:rPr>
                <w:sz w:val="16"/>
                <w:szCs w:val="16"/>
              </w:rPr>
              <w:t>(amount in words, include GST, dollars only)</w:t>
            </w:r>
          </w:p>
          <w:p w:rsidR="00E841D0" w:rsidRPr="002F09B1" w:rsidRDefault="00E841D0" w:rsidP="00E841D0">
            <w:pPr>
              <w:widowControl w:val="0"/>
              <w:spacing w:before="60" w:after="60"/>
            </w:pPr>
          </w:p>
          <w:p w:rsidR="00E841D0" w:rsidRPr="002F09B1" w:rsidRDefault="00E841D0" w:rsidP="00E841D0">
            <w:pPr>
              <w:widowControl w:val="0"/>
              <w:spacing w:before="60" w:after="60"/>
              <w:rPr>
                <w:sz w:val="16"/>
                <w:szCs w:val="16"/>
              </w:rPr>
            </w:pPr>
          </w:p>
        </w:tc>
      </w:tr>
      <w:tr w:rsidR="00E841D0" w:rsidRPr="002F09B1" w:rsidTr="00F15447">
        <w:tc>
          <w:tcPr>
            <w:tcW w:w="4819" w:type="dxa"/>
            <w:gridSpan w:val="5"/>
            <w:vAlign w:val="center"/>
          </w:tcPr>
          <w:p w:rsidR="00E841D0" w:rsidRPr="002F09B1" w:rsidRDefault="00E841D0" w:rsidP="00E841D0">
            <w:pPr>
              <w:widowControl w:val="0"/>
              <w:tabs>
                <w:tab w:val="left" w:pos="0"/>
                <w:tab w:val="left" w:leader="dot" w:pos="2835"/>
                <w:tab w:val="right" w:leader="dot" w:pos="8789"/>
              </w:tabs>
              <w:spacing w:before="60" w:after="60"/>
            </w:pPr>
            <w:r w:rsidRPr="002F09B1">
              <w:t>Net Tender Sum:</w:t>
            </w:r>
          </w:p>
        </w:tc>
        <w:tc>
          <w:tcPr>
            <w:tcW w:w="4820" w:type="dxa"/>
            <w:gridSpan w:val="3"/>
            <w:vAlign w:val="center"/>
          </w:tcPr>
          <w:p w:rsidR="00E841D0" w:rsidRPr="002F09B1" w:rsidRDefault="00E841D0" w:rsidP="00E841D0">
            <w:pPr>
              <w:widowControl w:val="0"/>
              <w:tabs>
                <w:tab w:val="left" w:pos="0"/>
                <w:tab w:val="left" w:leader="dot" w:pos="2835"/>
                <w:tab w:val="right" w:leader="dot" w:pos="8789"/>
              </w:tabs>
              <w:spacing w:before="60" w:after="60"/>
            </w:pPr>
            <w:r w:rsidRPr="002F09B1">
              <w:t>$</w:t>
            </w:r>
          </w:p>
        </w:tc>
      </w:tr>
      <w:tr w:rsidR="00E841D0" w:rsidRPr="002F09B1" w:rsidTr="00F15447">
        <w:tc>
          <w:tcPr>
            <w:tcW w:w="4819" w:type="dxa"/>
            <w:gridSpan w:val="5"/>
            <w:vAlign w:val="center"/>
          </w:tcPr>
          <w:p w:rsidR="00E841D0" w:rsidRPr="002F09B1" w:rsidRDefault="00E841D0" w:rsidP="00E841D0">
            <w:pPr>
              <w:widowControl w:val="0"/>
              <w:tabs>
                <w:tab w:val="left" w:pos="0"/>
                <w:tab w:val="left" w:leader="dot" w:pos="2835"/>
                <w:tab w:val="right" w:leader="dot" w:pos="8789"/>
              </w:tabs>
              <w:spacing w:before="60" w:after="60"/>
            </w:pPr>
            <w:r w:rsidRPr="002F09B1">
              <w:t>GST</w:t>
            </w:r>
          </w:p>
        </w:tc>
        <w:tc>
          <w:tcPr>
            <w:tcW w:w="4820" w:type="dxa"/>
            <w:gridSpan w:val="3"/>
            <w:vAlign w:val="center"/>
          </w:tcPr>
          <w:p w:rsidR="00E841D0" w:rsidRPr="002F09B1" w:rsidRDefault="00E841D0" w:rsidP="00E841D0">
            <w:pPr>
              <w:widowControl w:val="0"/>
              <w:tabs>
                <w:tab w:val="left" w:pos="0"/>
                <w:tab w:val="left" w:leader="dot" w:pos="2835"/>
                <w:tab w:val="right" w:leader="dot" w:pos="8789"/>
              </w:tabs>
              <w:spacing w:before="60" w:after="60"/>
            </w:pPr>
            <w:r w:rsidRPr="002F09B1">
              <w:t>$</w:t>
            </w:r>
          </w:p>
        </w:tc>
      </w:tr>
      <w:tr w:rsidR="00E841D0" w:rsidRPr="002F09B1" w:rsidTr="00F15447">
        <w:tc>
          <w:tcPr>
            <w:tcW w:w="4819" w:type="dxa"/>
            <w:gridSpan w:val="5"/>
            <w:vAlign w:val="center"/>
          </w:tcPr>
          <w:p w:rsidR="00E841D0" w:rsidRPr="00E841D0" w:rsidRDefault="00E841D0" w:rsidP="00E841D0">
            <w:pPr>
              <w:pStyle w:val="Heading5"/>
              <w:keepNext w:val="0"/>
              <w:widowControl w:val="0"/>
              <w:spacing w:before="60" w:after="60"/>
            </w:pPr>
            <w:r w:rsidRPr="00E841D0">
              <w:t xml:space="preserve">TENDER SUM </w:t>
            </w:r>
            <w:r w:rsidRPr="00E841D0">
              <w:rPr>
                <w:b w:val="0"/>
                <w:bCs w:val="0"/>
              </w:rPr>
              <w:t>(amount in figures, dollars only)</w:t>
            </w:r>
          </w:p>
        </w:tc>
        <w:tc>
          <w:tcPr>
            <w:tcW w:w="4820" w:type="dxa"/>
            <w:gridSpan w:val="3"/>
            <w:vAlign w:val="center"/>
          </w:tcPr>
          <w:p w:rsidR="00E841D0" w:rsidRPr="002F09B1" w:rsidRDefault="00E841D0" w:rsidP="00E841D0">
            <w:pPr>
              <w:widowControl w:val="0"/>
              <w:tabs>
                <w:tab w:val="left" w:pos="0"/>
                <w:tab w:val="left" w:leader="dot" w:pos="2835"/>
                <w:tab w:val="right" w:leader="dot" w:pos="8789"/>
              </w:tabs>
              <w:spacing w:before="60" w:after="60"/>
              <w:rPr>
                <w:b/>
                <w:bCs/>
              </w:rPr>
            </w:pPr>
            <w:r w:rsidRPr="002F09B1">
              <w:rPr>
                <w:b/>
                <w:bCs/>
              </w:rPr>
              <w:t>$</w:t>
            </w:r>
          </w:p>
        </w:tc>
      </w:tr>
      <w:tr w:rsidR="00E841D0" w:rsidRPr="002F09B1" w:rsidTr="00F15447">
        <w:tc>
          <w:tcPr>
            <w:tcW w:w="9639" w:type="dxa"/>
            <w:gridSpan w:val="8"/>
          </w:tcPr>
          <w:p w:rsidR="00E841D0" w:rsidRPr="002F09B1" w:rsidRDefault="00E841D0" w:rsidP="00E841D0">
            <w:pPr>
              <w:widowControl w:val="0"/>
              <w:spacing w:before="60" w:after="60"/>
            </w:pPr>
          </w:p>
        </w:tc>
      </w:tr>
      <w:tr w:rsidR="00163E32" w:rsidRPr="00960885" w:rsidTr="00163E32">
        <w:tc>
          <w:tcPr>
            <w:tcW w:w="4812" w:type="dxa"/>
            <w:gridSpan w:val="4"/>
          </w:tcPr>
          <w:p w:rsidR="00163E32" w:rsidRPr="00960885" w:rsidRDefault="00163E32" w:rsidP="00163E32">
            <w:pPr>
              <w:widowControl w:val="0"/>
              <w:spacing w:before="60" w:after="60"/>
            </w:pPr>
            <w:r w:rsidRPr="00960885">
              <w:t>Work Cover Registration No:</w:t>
            </w:r>
          </w:p>
        </w:tc>
        <w:tc>
          <w:tcPr>
            <w:tcW w:w="4827" w:type="dxa"/>
            <w:gridSpan w:val="4"/>
          </w:tcPr>
          <w:p w:rsidR="00163E32" w:rsidRPr="00960885" w:rsidRDefault="00163E32" w:rsidP="00163E32">
            <w:pPr>
              <w:widowControl w:val="0"/>
              <w:spacing w:before="60" w:after="60"/>
            </w:pPr>
          </w:p>
        </w:tc>
      </w:tr>
      <w:tr w:rsidR="00163E32" w:rsidRPr="00960885" w:rsidTr="00163E32">
        <w:tc>
          <w:tcPr>
            <w:tcW w:w="1843" w:type="dxa"/>
          </w:tcPr>
          <w:p w:rsidR="00163E32" w:rsidRPr="00960885" w:rsidRDefault="00163E32" w:rsidP="00163E32">
            <w:pPr>
              <w:widowControl w:val="0"/>
              <w:spacing w:before="60" w:after="60"/>
            </w:pPr>
            <w:r w:rsidRPr="00960885">
              <w:t>Builders Licence No:</w:t>
            </w:r>
          </w:p>
        </w:tc>
        <w:tc>
          <w:tcPr>
            <w:tcW w:w="2969" w:type="dxa"/>
            <w:gridSpan w:val="3"/>
          </w:tcPr>
          <w:p w:rsidR="00163E32" w:rsidRPr="00960885" w:rsidRDefault="00163E32" w:rsidP="00163E32">
            <w:pPr>
              <w:widowControl w:val="0"/>
              <w:spacing w:before="60" w:after="60"/>
            </w:pPr>
          </w:p>
        </w:tc>
        <w:tc>
          <w:tcPr>
            <w:tcW w:w="1709" w:type="dxa"/>
            <w:gridSpan w:val="2"/>
          </w:tcPr>
          <w:p w:rsidR="00163E32" w:rsidRPr="00960885" w:rsidRDefault="00163E32" w:rsidP="00163E32">
            <w:pPr>
              <w:widowControl w:val="0"/>
              <w:spacing w:before="60" w:after="60"/>
            </w:pPr>
            <w:r w:rsidRPr="00960885">
              <w:t>Name of Holder:</w:t>
            </w:r>
          </w:p>
        </w:tc>
        <w:tc>
          <w:tcPr>
            <w:tcW w:w="3118" w:type="dxa"/>
            <w:gridSpan w:val="2"/>
          </w:tcPr>
          <w:p w:rsidR="00163E32" w:rsidRPr="00960885" w:rsidRDefault="00163E32" w:rsidP="00163E32">
            <w:pPr>
              <w:widowControl w:val="0"/>
              <w:spacing w:before="60" w:after="60"/>
            </w:pPr>
          </w:p>
        </w:tc>
      </w:tr>
      <w:tr w:rsidR="00163E32" w:rsidRPr="00960885" w:rsidTr="00163E32">
        <w:tc>
          <w:tcPr>
            <w:tcW w:w="1843" w:type="dxa"/>
          </w:tcPr>
          <w:p w:rsidR="00163E32" w:rsidRPr="00960885" w:rsidRDefault="00163E32" w:rsidP="00163E32">
            <w:pPr>
              <w:widowControl w:val="0"/>
              <w:spacing w:before="60" w:after="60"/>
            </w:pPr>
            <w:r w:rsidRPr="00960885">
              <w:t>ABN:</w:t>
            </w:r>
          </w:p>
        </w:tc>
        <w:tc>
          <w:tcPr>
            <w:tcW w:w="2969" w:type="dxa"/>
            <w:gridSpan w:val="3"/>
          </w:tcPr>
          <w:p w:rsidR="00163E32" w:rsidRPr="00960885" w:rsidRDefault="00163E32" w:rsidP="00163E32">
            <w:pPr>
              <w:widowControl w:val="0"/>
              <w:spacing w:before="60" w:after="60"/>
            </w:pPr>
          </w:p>
        </w:tc>
        <w:tc>
          <w:tcPr>
            <w:tcW w:w="1709" w:type="dxa"/>
            <w:gridSpan w:val="2"/>
          </w:tcPr>
          <w:p w:rsidR="00163E32" w:rsidRPr="00960885" w:rsidRDefault="00163E32" w:rsidP="00163E32">
            <w:pPr>
              <w:widowControl w:val="0"/>
              <w:spacing w:before="60" w:after="60"/>
            </w:pPr>
            <w:r w:rsidRPr="00960885">
              <w:t>ACN:</w:t>
            </w:r>
          </w:p>
        </w:tc>
        <w:tc>
          <w:tcPr>
            <w:tcW w:w="3118" w:type="dxa"/>
            <w:gridSpan w:val="2"/>
          </w:tcPr>
          <w:p w:rsidR="00163E32" w:rsidRPr="00960885" w:rsidRDefault="00163E32" w:rsidP="00163E32">
            <w:pPr>
              <w:widowControl w:val="0"/>
              <w:spacing w:before="60" w:after="60"/>
            </w:pPr>
          </w:p>
        </w:tc>
      </w:tr>
      <w:tr w:rsidR="00163E32" w:rsidRPr="00960885" w:rsidTr="00163E32">
        <w:tc>
          <w:tcPr>
            <w:tcW w:w="1843" w:type="dxa"/>
          </w:tcPr>
          <w:p w:rsidR="00163E32" w:rsidRPr="00960885" w:rsidRDefault="00163E32" w:rsidP="00163E32">
            <w:pPr>
              <w:widowControl w:val="0"/>
              <w:spacing w:before="60" w:after="60"/>
            </w:pPr>
            <w:r w:rsidRPr="00960885">
              <w:t>Telephone:</w:t>
            </w:r>
          </w:p>
        </w:tc>
        <w:tc>
          <w:tcPr>
            <w:tcW w:w="2128" w:type="dxa"/>
            <w:gridSpan w:val="2"/>
          </w:tcPr>
          <w:p w:rsidR="00163E32" w:rsidRPr="00960885" w:rsidRDefault="00163E32" w:rsidP="00163E32">
            <w:pPr>
              <w:widowControl w:val="0"/>
              <w:spacing w:before="60" w:after="60"/>
            </w:pPr>
          </w:p>
        </w:tc>
        <w:tc>
          <w:tcPr>
            <w:tcW w:w="848" w:type="dxa"/>
            <w:gridSpan w:val="2"/>
          </w:tcPr>
          <w:p w:rsidR="00163E32" w:rsidRPr="00960885" w:rsidRDefault="00163E32" w:rsidP="00163E32">
            <w:pPr>
              <w:widowControl w:val="0"/>
              <w:spacing w:before="60" w:after="60"/>
            </w:pPr>
            <w:r w:rsidRPr="00960885">
              <w:t>Email:</w:t>
            </w:r>
          </w:p>
        </w:tc>
        <w:tc>
          <w:tcPr>
            <w:tcW w:w="4820" w:type="dxa"/>
            <w:gridSpan w:val="3"/>
          </w:tcPr>
          <w:p w:rsidR="00163E32" w:rsidRPr="00960885" w:rsidRDefault="00163E32" w:rsidP="00163E32">
            <w:pPr>
              <w:widowControl w:val="0"/>
              <w:spacing w:before="60" w:after="60"/>
            </w:pPr>
          </w:p>
        </w:tc>
      </w:tr>
      <w:tr w:rsidR="00E841D0" w:rsidRPr="002F09B1" w:rsidTr="00F15447">
        <w:tc>
          <w:tcPr>
            <w:tcW w:w="4819" w:type="dxa"/>
            <w:gridSpan w:val="5"/>
          </w:tcPr>
          <w:p w:rsidR="00E841D0" w:rsidRPr="002F09B1" w:rsidRDefault="00E841D0" w:rsidP="00E841D0">
            <w:pPr>
              <w:spacing w:before="60" w:after="60"/>
              <w:rPr>
                <w:b/>
              </w:rPr>
            </w:pPr>
            <w:r w:rsidRPr="002F09B1">
              <w:rPr>
                <w:b/>
              </w:rPr>
              <w:t>Name:</w:t>
            </w:r>
          </w:p>
          <w:p w:rsidR="00E841D0" w:rsidRPr="002F09B1" w:rsidRDefault="00E841D0" w:rsidP="00E841D0">
            <w:pPr>
              <w:spacing w:before="60" w:after="60"/>
              <w:rPr>
                <w:b/>
              </w:rPr>
            </w:pPr>
          </w:p>
        </w:tc>
        <w:tc>
          <w:tcPr>
            <w:tcW w:w="4820" w:type="dxa"/>
            <w:gridSpan w:val="3"/>
          </w:tcPr>
          <w:p w:rsidR="00E841D0" w:rsidRPr="002F09B1" w:rsidRDefault="00E841D0" w:rsidP="00E841D0">
            <w:pPr>
              <w:widowControl w:val="0"/>
              <w:tabs>
                <w:tab w:val="left" w:pos="0"/>
                <w:tab w:val="left" w:leader="dot" w:pos="2835"/>
                <w:tab w:val="right" w:leader="dot" w:pos="8789"/>
              </w:tabs>
              <w:spacing w:before="60" w:after="60"/>
              <w:rPr>
                <w:b/>
                <w:bCs/>
              </w:rPr>
            </w:pPr>
          </w:p>
        </w:tc>
      </w:tr>
      <w:tr w:rsidR="00E841D0" w:rsidRPr="002F09B1" w:rsidTr="00F15447">
        <w:tc>
          <w:tcPr>
            <w:tcW w:w="4819" w:type="dxa"/>
            <w:gridSpan w:val="5"/>
          </w:tcPr>
          <w:p w:rsidR="00E841D0" w:rsidRPr="002F09B1" w:rsidRDefault="00E841D0" w:rsidP="00E841D0">
            <w:pPr>
              <w:spacing w:before="60" w:after="60"/>
              <w:rPr>
                <w:b/>
              </w:rPr>
            </w:pPr>
            <w:r w:rsidRPr="002F09B1">
              <w:rPr>
                <w:b/>
              </w:rPr>
              <w:t>Signature:</w:t>
            </w:r>
          </w:p>
          <w:p w:rsidR="00E841D0" w:rsidRPr="002F09B1" w:rsidRDefault="00E841D0" w:rsidP="00E841D0">
            <w:pPr>
              <w:rPr>
                <w:b/>
              </w:rPr>
            </w:pPr>
          </w:p>
        </w:tc>
        <w:tc>
          <w:tcPr>
            <w:tcW w:w="4820" w:type="dxa"/>
            <w:gridSpan w:val="3"/>
          </w:tcPr>
          <w:p w:rsidR="00E841D0" w:rsidRPr="002F09B1" w:rsidRDefault="00E841D0" w:rsidP="00E841D0">
            <w:pPr>
              <w:widowControl w:val="0"/>
              <w:spacing w:before="60" w:after="60"/>
              <w:rPr>
                <w:sz w:val="16"/>
                <w:szCs w:val="16"/>
              </w:rPr>
            </w:pPr>
          </w:p>
        </w:tc>
      </w:tr>
      <w:tr w:rsidR="00E841D0" w:rsidRPr="002F09B1" w:rsidTr="00163E32">
        <w:tc>
          <w:tcPr>
            <w:tcW w:w="2409" w:type="dxa"/>
            <w:gridSpan w:val="2"/>
            <w:tcBorders>
              <w:bottom w:val="single" w:sz="4" w:space="0" w:color="auto"/>
            </w:tcBorders>
          </w:tcPr>
          <w:p w:rsidR="00E841D0" w:rsidRPr="002F09B1" w:rsidRDefault="00E841D0" w:rsidP="00E841D0">
            <w:pPr>
              <w:widowControl w:val="0"/>
              <w:spacing w:before="60" w:after="60"/>
            </w:pPr>
          </w:p>
          <w:p w:rsidR="00E841D0" w:rsidRPr="002F09B1" w:rsidRDefault="00E841D0" w:rsidP="00E841D0">
            <w:pPr>
              <w:widowControl w:val="0"/>
              <w:spacing w:before="60" w:after="60"/>
            </w:pPr>
            <w:r w:rsidRPr="002F09B1">
              <w:t>Dated this</w:t>
            </w:r>
          </w:p>
        </w:tc>
        <w:tc>
          <w:tcPr>
            <w:tcW w:w="2410" w:type="dxa"/>
            <w:gridSpan w:val="3"/>
            <w:tcBorders>
              <w:bottom w:val="single" w:sz="4" w:space="0" w:color="auto"/>
            </w:tcBorders>
          </w:tcPr>
          <w:p w:rsidR="00E841D0" w:rsidRPr="002F09B1" w:rsidRDefault="00E841D0" w:rsidP="00E841D0">
            <w:pPr>
              <w:widowControl w:val="0"/>
              <w:spacing w:before="60" w:after="60"/>
              <w:rPr>
                <w:sz w:val="16"/>
                <w:szCs w:val="16"/>
              </w:rPr>
            </w:pPr>
            <w:r w:rsidRPr="002F09B1">
              <w:rPr>
                <w:sz w:val="16"/>
                <w:szCs w:val="16"/>
              </w:rPr>
              <w:t>(Day)</w:t>
            </w:r>
          </w:p>
          <w:p w:rsidR="00E841D0" w:rsidRPr="002F09B1" w:rsidRDefault="00E841D0" w:rsidP="00E841D0">
            <w:pPr>
              <w:widowControl w:val="0"/>
              <w:spacing w:before="60" w:after="60"/>
            </w:pPr>
          </w:p>
        </w:tc>
        <w:tc>
          <w:tcPr>
            <w:tcW w:w="2410" w:type="dxa"/>
            <w:gridSpan w:val="2"/>
            <w:tcBorders>
              <w:bottom w:val="single" w:sz="4" w:space="0" w:color="auto"/>
            </w:tcBorders>
          </w:tcPr>
          <w:p w:rsidR="00E841D0" w:rsidRPr="002F09B1" w:rsidRDefault="00E841D0" w:rsidP="00E841D0">
            <w:pPr>
              <w:widowControl w:val="0"/>
              <w:spacing w:before="60" w:after="60"/>
              <w:rPr>
                <w:sz w:val="16"/>
                <w:szCs w:val="16"/>
              </w:rPr>
            </w:pPr>
            <w:r w:rsidRPr="002F09B1">
              <w:rPr>
                <w:sz w:val="16"/>
                <w:szCs w:val="16"/>
              </w:rPr>
              <w:t>(Month)</w:t>
            </w:r>
          </w:p>
          <w:p w:rsidR="00E841D0" w:rsidRPr="002F09B1" w:rsidRDefault="00E841D0" w:rsidP="00E841D0">
            <w:pPr>
              <w:widowControl w:val="0"/>
              <w:spacing w:before="60" w:after="60"/>
            </w:pPr>
            <w:r w:rsidRPr="002F09B1">
              <w:t>day of</w:t>
            </w:r>
          </w:p>
        </w:tc>
        <w:tc>
          <w:tcPr>
            <w:tcW w:w="2410" w:type="dxa"/>
            <w:tcBorders>
              <w:bottom w:val="single" w:sz="4" w:space="0" w:color="auto"/>
            </w:tcBorders>
          </w:tcPr>
          <w:p w:rsidR="00E841D0" w:rsidRPr="002F09B1" w:rsidRDefault="00E841D0" w:rsidP="00E841D0">
            <w:pPr>
              <w:widowControl w:val="0"/>
              <w:spacing w:before="60" w:after="60"/>
              <w:rPr>
                <w:sz w:val="16"/>
                <w:szCs w:val="16"/>
              </w:rPr>
            </w:pPr>
            <w:r w:rsidRPr="002F09B1">
              <w:rPr>
                <w:sz w:val="16"/>
                <w:szCs w:val="16"/>
              </w:rPr>
              <w:t>(Year)</w:t>
            </w:r>
          </w:p>
        </w:tc>
      </w:tr>
      <w:tr w:rsidR="00381982" w:rsidRPr="00960885" w:rsidTr="00E63876">
        <w:tc>
          <w:tcPr>
            <w:tcW w:w="9639" w:type="dxa"/>
            <w:gridSpan w:val="8"/>
            <w:tcBorders>
              <w:top w:val="single" w:sz="4" w:space="0" w:color="auto"/>
            </w:tcBorders>
            <w:shd w:val="clear" w:color="auto" w:fill="D9D9D9"/>
          </w:tcPr>
          <w:p w:rsidR="00381982" w:rsidRPr="00F35119" w:rsidRDefault="00381982" w:rsidP="00E63876">
            <w:pPr>
              <w:widowControl w:val="0"/>
              <w:spacing w:before="60" w:after="60"/>
              <w:rPr>
                <w:b/>
                <w:sz w:val="16"/>
                <w:szCs w:val="16"/>
              </w:rPr>
            </w:pPr>
            <w:r w:rsidRPr="00F35119">
              <w:rPr>
                <w:b/>
                <w:sz w:val="16"/>
                <w:szCs w:val="16"/>
              </w:rPr>
              <w:t>Office Use Only</w:t>
            </w:r>
          </w:p>
        </w:tc>
      </w:tr>
      <w:tr w:rsidR="00E841D0" w:rsidRPr="002F09B1" w:rsidTr="00163E32">
        <w:tc>
          <w:tcPr>
            <w:tcW w:w="4819" w:type="dxa"/>
            <w:gridSpan w:val="5"/>
            <w:tcBorders>
              <w:top w:val="single" w:sz="4" w:space="0" w:color="auto"/>
            </w:tcBorders>
          </w:tcPr>
          <w:p w:rsidR="00E841D0" w:rsidRPr="002F09B1" w:rsidRDefault="00E841D0" w:rsidP="00E841D0">
            <w:pPr>
              <w:pStyle w:val="Heading5"/>
              <w:keepNext w:val="0"/>
              <w:widowControl w:val="0"/>
              <w:spacing w:before="60" w:after="60"/>
              <w:rPr>
                <w:b w:val="0"/>
              </w:rPr>
            </w:pPr>
            <w:r w:rsidRPr="002F09B1">
              <w:rPr>
                <w:b w:val="0"/>
              </w:rPr>
              <w:t>Tender opened by:</w:t>
            </w:r>
          </w:p>
          <w:p w:rsidR="00E841D0" w:rsidRPr="002F09B1" w:rsidRDefault="00E841D0" w:rsidP="00E841D0"/>
        </w:tc>
        <w:tc>
          <w:tcPr>
            <w:tcW w:w="4820" w:type="dxa"/>
            <w:gridSpan w:val="3"/>
            <w:tcBorders>
              <w:top w:val="single" w:sz="4" w:space="0" w:color="auto"/>
            </w:tcBorders>
          </w:tcPr>
          <w:p w:rsidR="00E841D0" w:rsidRPr="002F09B1" w:rsidRDefault="00E841D0" w:rsidP="00E841D0">
            <w:pPr>
              <w:widowControl w:val="0"/>
              <w:tabs>
                <w:tab w:val="left" w:pos="0"/>
                <w:tab w:val="left" w:leader="dot" w:pos="2835"/>
                <w:tab w:val="right" w:leader="dot" w:pos="8789"/>
              </w:tabs>
              <w:spacing w:before="60" w:after="60"/>
              <w:rPr>
                <w:bCs/>
              </w:rPr>
            </w:pPr>
          </w:p>
        </w:tc>
      </w:tr>
      <w:tr w:rsidR="00E841D0" w:rsidRPr="002F09B1" w:rsidTr="00F15447">
        <w:tc>
          <w:tcPr>
            <w:tcW w:w="4819" w:type="dxa"/>
            <w:gridSpan w:val="5"/>
          </w:tcPr>
          <w:p w:rsidR="00E841D0" w:rsidRPr="002F09B1" w:rsidRDefault="00E841D0" w:rsidP="00E841D0">
            <w:pPr>
              <w:pStyle w:val="Heading5"/>
              <w:keepNext w:val="0"/>
              <w:widowControl w:val="0"/>
              <w:spacing w:before="60" w:after="60"/>
              <w:rPr>
                <w:b w:val="0"/>
              </w:rPr>
            </w:pPr>
            <w:r w:rsidRPr="002F09B1">
              <w:rPr>
                <w:b w:val="0"/>
              </w:rPr>
              <w:t>in the presence of:</w:t>
            </w:r>
          </w:p>
          <w:p w:rsidR="00E841D0" w:rsidRPr="002F09B1" w:rsidRDefault="00E841D0" w:rsidP="00E841D0"/>
        </w:tc>
        <w:tc>
          <w:tcPr>
            <w:tcW w:w="4820" w:type="dxa"/>
            <w:gridSpan w:val="3"/>
          </w:tcPr>
          <w:p w:rsidR="00E841D0" w:rsidRPr="002F09B1" w:rsidRDefault="00E841D0" w:rsidP="00E841D0">
            <w:pPr>
              <w:widowControl w:val="0"/>
              <w:tabs>
                <w:tab w:val="left" w:pos="0"/>
                <w:tab w:val="left" w:leader="dot" w:pos="2835"/>
                <w:tab w:val="right" w:leader="dot" w:pos="8789"/>
              </w:tabs>
              <w:spacing w:before="60" w:after="60"/>
              <w:rPr>
                <w:bCs/>
              </w:rPr>
            </w:pPr>
          </w:p>
        </w:tc>
      </w:tr>
      <w:tr w:rsidR="00E841D0" w:rsidRPr="002F09B1" w:rsidTr="00F15447">
        <w:tc>
          <w:tcPr>
            <w:tcW w:w="4819" w:type="dxa"/>
            <w:gridSpan w:val="5"/>
          </w:tcPr>
          <w:p w:rsidR="00E841D0" w:rsidRDefault="00E841D0" w:rsidP="00E841D0">
            <w:pPr>
              <w:pStyle w:val="Heading5"/>
              <w:keepNext w:val="0"/>
              <w:widowControl w:val="0"/>
              <w:spacing w:before="60" w:after="60"/>
              <w:rPr>
                <w:b w:val="0"/>
              </w:rPr>
            </w:pPr>
            <w:r w:rsidRPr="00E841D0">
              <w:rPr>
                <w:b w:val="0"/>
              </w:rPr>
              <w:t>Date:</w:t>
            </w:r>
          </w:p>
          <w:p w:rsidR="00F15447" w:rsidRPr="00F15447" w:rsidRDefault="00F15447" w:rsidP="00F15447"/>
        </w:tc>
        <w:tc>
          <w:tcPr>
            <w:tcW w:w="4820" w:type="dxa"/>
            <w:gridSpan w:val="3"/>
          </w:tcPr>
          <w:p w:rsidR="00E841D0" w:rsidRPr="002F09B1" w:rsidRDefault="00E841D0" w:rsidP="00E841D0">
            <w:pPr>
              <w:widowControl w:val="0"/>
              <w:tabs>
                <w:tab w:val="left" w:pos="0"/>
                <w:tab w:val="left" w:leader="dot" w:pos="2835"/>
                <w:tab w:val="right" w:leader="dot" w:pos="8789"/>
              </w:tabs>
              <w:spacing w:before="60" w:after="60"/>
              <w:rPr>
                <w:bCs/>
              </w:rPr>
            </w:pPr>
          </w:p>
        </w:tc>
      </w:tr>
    </w:tbl>
    <w:p w:rsidR="007C29FB" w:rsidRPr="00201209" w:rsidRDefault="007C29FB" w:rsidP="007C29FB">
      <w:pPr>
        <w:widowControl w:val="0"/>
        <w:spacing w:after="0"/>
      </w:pPr>
    </w:p>
    <w:p w:rsidR="007C29FB" w:rsidRPr="00201209" w:rsidRDefault="007C29FB" w:rsidP="007C29FB">
      <w:pPr>
        <w:widowControl w:val="0"/>
        <w:spacing w:after="0"/>
      </w:pPr>
    </w:p>
    <w:p w:rsidR="007C29FB" w:rsidRPr="00201209" w:rsidRDefault="007C29FB" w:rsidP="007C29FB">
      <w:pPr>
        <w:widowControl w:val="0"/>
        <w:spacing w:after="0"/>
      </w:pPr>
    </w:p>
    <w:p w:rsidR="007C29FB" w:rsidRDefault="007C29FB" w:rsidP="007C29FB">
      <w:pPr>
        <w:widowControl w:val="0"/>
        <w:tabs>
          <w:tab w:val="left" w:pos="4395"/>
        </w:tabs>
        <w:spacing w:after="0"/>
      </w:pPr>
    </w:p>
    <w:p w:rsidR="007C29FB" w:rsidRPr="00201209" w:rsidRDefault="007C29FB" w:rsidP="007C29FB">
      <w:pPr>
        <w:widowControl w:val="0"/>
        <w:tabs>
          <w:tab w:val="left" w:pos="4395"/>
        </w:tabs>
        <w:spacing w:after="0"/>
      </w:pPr>
    </w:p>
    <w:p w:rsidR="00E841D0" w:rsidRPr="00D90E29" w:rsidRDefault="00775C27">
      <w:pPr>
        <w:rPr>
          <w:b/>
          <w:bCs/>
          <w:sz w:val="22"/>
          <w:szCs w:val="22"/>
        </w:rPr>
      </w:pPr>
      <w:r>
        <w:br w:type="page"/>
      </w: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4819"/>
        <w:gridCol w:w="4820"/>
      </w:tblGrid>
      <w:tr w:rsidR="00E841D0" w:rsidRPr="002F09B1" w:rsidTr="002954EA">
        <w:trPr>
          <w:cantSplit/>
          <w:tblHeader/>
        </w:trPr>
        <w:tc>
          <w:tcPr>
            <w:tcW w:w="9639" w:type="dxa"/>
            <w:gridSpan w:val="2"/>
          </w:tcPr>
          <w:p w:rsidR="00E841D0" w:rsidRPr="00E841D0" w:rsidRDefault="00E841D0" w:rsidP="00163E32">
            <w:pPr>
              <w:spacing w:before="60" w:after="60"/>
              <w:rPr>
                <w:b/>
                <w:bCs/>
                <w:sz w:val="22"/>
                <w:szCs w:val="22"/>
              </w:rPr>
            </w:pPr>
            <w:r w:rsidRPr="00D90E29">
              <w:rPr>
                <w:b/>
                <w:bCs/>
                <w:sz w:val="22"/>
                <w:szCs w:val="22"/>
              </w:rPr>
              <w:lastRenderedPageBreak/>
              <w:t xml:space="preserve">Conditions </w:t>
            </w:r>
            <w:r>
              <w:rPr>
                <w:b/>
                <w:bCs/>
                <w:sz w:val="22"/>
                <w:szCs w:val="22"/>
              </w:rPr>
              <w:t>o</w:t>
            </w:r>
            <w:r w:rsidRPr="00D90E29">
              <w:rPr>
                <w:b/>
                <w:bCs/>
                <w:sz w:val="22"/>
                <w:szCs w:val="22"/>
              </w:rPr>
              <w:t xml:space="preserve">f </w:t>
            </w:r>
            <w:r w:rsidR="00163E32">
              <w:rPr>
                <w:b/>
                <w:bCs/>
                <w:sz w:val="22"/>
                <w:szCs w:val="22"/>
              </w:rPr>
              <w:t>Purchase Order</w:t>
            </w:r>
          </w:p>
        </w:tc>
      </w:tr>
      <w:tr w:rsidR="00E841D0" w:rsidRPr="00D04BE2" w:rsidTr="002954EA">
        <w:trPr>
          <w:cantSplit/>
        </w:trPr>
        <w:tc>
          <w:tcPr>
            <w:tcW w:w="9639" w:type="dxa"/>
            <w:gridSpan w:val="2"/>
          </w:tcPr>
          <w:p w:rsidR="00E841D0" w:rsidRPr="00D04BE2" w:rsidRDefault="00E841D0" w:rsidP="00E841D0">
            <w:pPr>
              <w:widowControl w:val="0"/>
              <w:spacing w:before="60" w:after="60"/>
              <w:rPr>
                <w:b/>
                <w:sz w:val="4"/>
                <w:szCs w:val="4"/>
              </w:rPr>
            </w:pPr>
          </w:p>
        </w:tc>
      </w:tr>
      <w:tr w:rsidR="00E841D0" w:rsidRPr="002F09B1" w:rsidTr="002954EA">
        <w:trPr>
          <w:cantSplit/>
        </w:trPr>
        <w:tc>
          <w:tcPr>
            <w:tcW w:w="9639" w:type="dxa"/>
            <w:gridSpan w:val="2"/>
          </w:tcPr>
          <w:p w:rsidR="00E841D0" w:rsidRPr="00E841D0" w:rsidRDefault="002954EA" w:rsidP="00F15447">
            <w:pPr>
              <w:pStyle w:val="Heading6"/>
              <w:keepNext w:val="0"/>
              <w:tabs>
                <w:tab w:val="left" w:pos="284"/>
              </w:tabs>
              <w:spacing w:before="60" w:after="60"/>
              <w:rPr>
                <w:sz w:val="22"/>
                <w:szCs w:val="22"/>
              </w:rPr>
            </w:pPr>
            <w:r>
              <w:rPr>
                <w:sz w:val="22"/>
                <w:szCs w:val="22"/>
              </w:rPr>
              <w:t>1.</w:t>
            </w:r>
            <w:r w:rsidR="00E841D0" w:rsidRPr="00D90E29">
              <w:rPr>
                <w:sz w:val="22"/>
                <w:szCs w:val="22"/>
              </w:rPr>
              <w:tab/>
              <w:t>Contract Schedule</w:t>
            </w:r>
          </w:p>
        </w:tc>
      </w:tr>
      <w:tr w:rsidR="00E841D0" w:rsidRPr="002F09B1" w:rsidTr="002954EA">
        <w:trPr>
          <w:cantSplit/>
        </w:trPr>
        <w:tc>
          <w:tcPr>
            <w:tcW w:w="9639" w:type="dxa"/>
            <w:gridSpan w:val="2"/>
          </w:tcPr>
          <w:p w:rsidR="00E841D0" w:rsidRPr="00D90E29" w:rsidRDefault="00E841D0" w:rsidP="00163E32">
            <w:pPr>
              <w:spacing w:before="60" w:after="60"/>
              <w:rPr>
                <w:b/>
                <w:bCs/>
                <w:sz w:val="22"/>
                <w:szCs w:val="22"/>
              </w:rPr>
            </w:pPr>
            <w:r w:rsidRPr="00D90E29">
              <w:rPr>
                <w:sz w:val="22"/>
                <w:szCs w:val="22"/>
              </w:rPr>
              <w:t xml:space="preserve">The </w:t>
            </w:r>
            <w:r w:rsidR="00381982">
              <w:rPr>
                <w:sz w:val="22"/>
                <w:szCs w:val="22"/>
              </w:rPr>
              <w:t>Works</w:t>
            </w:r>
            <w:r w:rsidRPr="00D90E29">
              <w:rPr>
                <w:sz w:val="22"/>
                <w:szCs w:val="22"/>
              </w:rPr>
              <w:t xml:space="preserve"> shall be governed by and </w:t>
            </w:r>
            <w:r w:rsidR="00163E32">
              <w:rPr>
                <w:sz w:val="22"/>
                <w:szCs w:val="22"/>
              </w:rPr>
              <w:t xml:space="preserve">managed, designed </w:t>
            </w:r>
            <w:r w:rsidR="00381982">
              <w:rPr>
                <w:sz w:val="22"/>
                <w:szCs w:val="22"/>
              </w:rPr>
              <w:t>and/</w:t>
            </w:r>
            <w:r w:rsidR="00163E32">
              <w:rPr>
                <w:sz w:val="22"/>
                <w:szCs w:val="22"/>
              </w:rPr>
              <w:t xml:space="preserve">or </w:t>
            </w:r>
            <w:r w:rsidRPr="00D90E29">
              <w:rPr>
                <w:sz w:val="22"/>
                <w:szCs w:val="22"/>
              </w:rPr>
              <w:t>constru</w:t>
            </w:r>
            <w:r w:rsidR="00163E32">
              <w:rPr>
                <w:sz w:val="22"/>
                <w:szCs w:val="22"/>
              </w:rPr>
              <w:t>cted as applicable</w:t>
            </w:r>
            <w:r w:rsidRPr="00D90E29">
              <w:rPr>
                <w:sz w:val="22"/>
                <w:szCs w:val="22"/>
              </w:rPr>
              <w:t xml:space="preserve"> with reference to the laws for the time being in force in the State of South Australia</w:t>
            </w:r>
            <w:r>
              <w:rPr>
                <w:sz w:val="22"/>
                <w:szCs w:val="22"/>
              </w:rPr>
              <w:t>.</w:t>
            </w:r>
          </w:p>
        </w:tc>
      </w:tr>
      <w:tr w:rsidR="00E841D0" w:rsidRPr="002F09B1" w:rsidTr="002954EA">
        <w:trPr>
          <w:cantSplit/>
        </w:trPr>
        <w:tc>
          <w:tcPr>
            <w:tcW w:w="4819" w:type="dxa"/>
          </w:tcPr>
          <w:p w:rsidR="00E841D0" w:rsidRPr="00D90E29" w:rsidRDefault="00E841D0" w:rsidP="00F15447">
            <w:pPr>
              <w:spacing w:before="60" w:after="60"/>
              <w:rPr>
                <w:b/>
                <w:bCs/>
                <w:sz w:val="22"/>
                <w:szCs w:val="22"/>
              </w:rPr>
            </w:pPr>
            <w:r w:rsidRPr="00D90E29">
              <w:rPr>
                <w:sz w:val="22"/>
                <w:szCs w:val="22"/>
              </w:rPr>
              <w:t>All payments made under the Contract shall be made at:</w:t>
            </w:r>
          </w:p>
        </w:tc>
        <w:tc>
          <w:tcPr>
            <w:tcW w:w="4820" w:type="dxa"/>
          </w:tcPr>
          <w:p w:rsidR="00E841D0" w:rsidRPr="00D90E29" w:rsidRDefault="00E841D0" w:rsidP="00F15447">
            <w:pPr>
              <w:spacing w:before="60" w:after="60"/>
              <w:rPr>
                <w:b/>
                <w:bCs/>
                <w:sz w:val="22"/>
                <w:szCs w:val="22"/>
              </w:rPr>
            </w:pPr>
            <w:r w:rsidRPr="00D90E29">
              <w:rPr>
                <w:sz w:val="22"/>
                <w:szCs w:val="22"/>
              </w:rPr>
              <w:t>Adelaide SA</w:t>
            </w:r>
          </w:p>
        </w:tc>
      </w:tr>
      <w:tr w:rsidR="00163E32" w:rsidRPr="002F09B1" w:rsidTr="002954EA">
        <w:trPr>
          <w:cantSplit/>
        </w:trPr>
        <w:tc>
          <w:tcPr>
            <w:tcW w:w="4819" w:type="dxa"/>
          </w:tcPr>
          <w:p w:rsidR="00163E32" w:rsidRPr="00D90E29" w:rsidRDefault="00163E32" w:rsidP="00F15447">
            <w:pPr>
              <w:spacing w:before="60" w:after="60"/>
              <w:rPr>
                <w:sz w:val="22"/>
                <w:szCs w:val="22"/>
              </w:rPr>
            </w:pPr>
            <w:r>
              <w:rPr>
                <w:sz w:val="22"/>
                <w:szCs w:val="22"/>
              </w:rPr>
              <w:t>Contracting party:</w:t>
            </w:r>
          </w:p>
        </w:tc>
        <w:tc>
          <w:tcPr>
            <w:tcW w:w="4820" w:type="dxa"/>
          </w:tcPr>
          <w:p w:rsidR="00163E32" w:rsidRPr="00D90E29" w:rsidRDefault="00163E32" w:rsidP="00163E32">
            <w:pPr>
              <w:spacing w:after="0"/>
              <w:rPr>
                <w:sz w:val="22"/>
                <w:szCs w:val="22"/>
              </w:rPr>
            </w:pPr>
            <w:r>
              <w:rPr>
                <w:sz w:val="22"/>
                <w:szCs w:val="22"/>
              </w:rPr>
              <w:t>Director Project Services, Building Management, Department of Planning, Transport and Infrastructure (Director)</w:t>
            </w:r>
          </w:p>
        </w:tc>
      </w:tr>
      <w:tr w:rsidR="00E841D0" w:rsidRPr="002F09B1" w:rsidTr="002954EA">
        <w:trPr>
          <w:cantSplit/>
        </w:trPr>
        <w:tc>
          <w:tcPr>
            <w:tcW w:w="4819" w:type="dxa"/>
          </w:tcPr>
          <w:p w:rsidR="00E841D0" w:rsidRPr="00D90E29" w:rsidRDefault="00E841D0" w:rsidP="00163E32">
            <w:pPr>
              <w:spacing w:before="60" w:after="60"/>
              <w:rPr>
                <w:b/>
                <w:bCs/>
                <w:sz w:val="22"/>
                <w:szCs w:val="22"/>
              </w:rPr>
            </w:pPr>
            <w:r w:rsidRPr="00D90E29">
              <w:rPr>
                <w:sz w:val="22"/>
                <w:szCs w:val="22"/>
              </w:rPr>
              <w:t xml:space="preserve">The address of the </w:t>
            </w:r>
            <w:r w:rsidR="00163E32">
              <w:rPr>
                <w:sz w:val="22"/>
                <w:szCs w:val="22"/>
              </w:rPr>
              <w:t>Director is</w:t>
            </w:r>
            <w:r w:rsidRPr="00D90E29">
              <w:rPr>
                <w:sz w:val="22"/>
                <w:szCs w:val="22"/>
              </w:rPr>
              <w:t>:</w:t>
            </w:r>
          </w:p>
        </w:tc>
        <w:tc>
          <w:tcPr>
            <w:tcW w:w="4820" w:type="dxa"/>
          </w:tcPr>
          <w:p w:rsidR="00E841D0" w:rsidRDefault="00163E32" w:rsidP="00F15447">
            <w:pPr>
              <w:spacing w:after="0"/>
              <w:rPr>
                <w:sz w:val="22"/>
                <w:szCs w:val="22"/>
              </w:rPr>
            </w:pPr>
            <w:r>
              <w:rPr>
                <w:sz w:val="22"/>
                <w:szCs w:val="22"/>
              </w:rPr>
              <w:t xml:space="preserve">Level </w:t>
            </w:r>
            <w:r w:rsidR="00E841D0" w:rsidRPr="00D90E29">
              <w:rPr>
                <w:sz w:val="22"/>
                <w:szCs w:val="22"/>
              </w:rPr>
              <w:t>2</w:t>
            </w:r>
            <w:r>
              <w:rPr>
                <w:sz w:val="22"/>
                <w:szCs w:val="22"/>
              </w:rPr>
              <w:t>, 211 Victoria Square</w:t>
            </w:r>
            <w:r w:rsidR="00E841D0" w:rsidRPr="00D90E29">
              <w:rPr>
                <w:sz w:val="22"/>
                <w:szCs w:val="22"/>
              </w:rPr>
              <w:t xml:space="preserve"> </w:t>
            </w:r>
          </w:p>
          <w:p w:rsidR="00E841D0" w:rsidRPr="00E841D0" w:rsidRDefault="00E841D0" w:rsidP="00F15447">
            <w:pPr>
              <w:spacing w:after="0"/>
              <w:rPr>
                <w:sz w:val="22"/>
                <w:szCs w:val="22"/>
              </w:rPr>
            </w:pPr>
            <w:r w:rsidRPr="00D90E29">
              <w:rPr>
                <w:sz w:val="22"/>
                <w:szCs w:val="22"/>
              </w:rPr>
              <w:t>Adelaide SA 5000</w:t>
            </w:r>
          </w:p>
        </w:tc>
      </w:tr>
      <w:tr w:rsidR="00E841D0" w:rsidRPr="002F09B1" w:rsidTr="002954EA">
        <w:trPr>
          <w:cantSplit/>
        </w:trPr>
        <w:tc>
          <w:tcPr>
            <w:tcW w:w="4819" w:type="dxa"/>
          </w:tcPr>
          <w:p w:rsidR="00E841D0" w:rsidRPr="00D90E29" w:rsidRDefault="00E841D0" w:rsidP="00F15447">
            <w:pPr>
              <w:spacing w:before="60" w:after="60"/>
              <w:rPr>
                <w:b/>
                <w:bCs/>
                <w:sz w:val="22"/>
                <w:szCs w:val="22"/>
              </w:rPr>
            </w:pPr>
            <w:r w:rsidRPr="00D90E29">
              <w:rPr>
                <w:sz w:val="22"/>
                <w:szCs w:val="22"/>
              </w:rPr>
              <w:t>Work to commence:</w:t>
            </w:r>
          </w:p>
        </w:tc>
        <w:tc>
          <w:tcPr>
            <w:tcW w:w="4820" w:type="dxa"/>
          </w:tcPr>
          <w:p w:rsidR="00E841D0" w:rsidRPr="00D90E29" w:rsidRDefault="00E841D0" w:rsidP="00F15447">
            <w:pPr>
              <w:spacing w:before="60" w:after="60"/>
              <w:rPr>
                <w:b/>
                <w:bCs/>
                <w:sz w:val="22"/>
                <w:szCs w:val="22"/>
              </w:rPr>
            </w:pPr>
            <w:r w:rsidRPr="00D90E29">
              <w:rPr>
                <w:sz w:val="22"/>
                <w:szCs w:val="22"/>
              </w:rPr>
              <w:t>Date of acceptance of tender</w:t>
            </w:r>
          </w:p>
        </w:tc>
      </w:tr>
      <w:tr w:rsidR="00E841D0" w:rsidRPr="002F09B1" w:rsidTr="002954EA">
        <w:trPr>
          <w:cantSplit/>
        </w:trPr>
        <w:tc>
          <w:tcPr>
            <w:tcW w:w="4819" w:type="dxa"/>
          </w:tcPr>
          <w:p w:rsidR="00E841D0" w:rsidRPr="00D90E29" w:rsidRDefault="00E841D0" w:rsidP="00F15447">
            <w:pPr>
              <w:spacing w:before="60" w:after="60"/>
              <w:rPr>
                <w:b/>
                <w:bCs/>
                <w:sz w:val="22"/>
                <w:szCs w:val="22"/>
              </w:rPr>
            </w:pPr>
            <w:r w:rsidRPr="00D90E29">
              <w:rPr>
                <w:sz w:val="22"/>
                <w:szCs w:val="22"/>
              </w:rPr>
              <w:t>Work to be completed:</w:t>
            </w:r>
          </w:p>
        </w:tc>
        <w:tc>
          <w:tcPr>
            <w:tcW w:w="4820" w:type="dxa"/>
          </w:tcPr>
          <w:p w:rsidR="00E841D0" w:rsidRPr="00D90E29" w:rsidRDefault="00E841D0" w:rsidP="00F15447">
            <w:pPr>
              <w:spacing w:before="60" w:after="60"/>
              <w:rPr>
                <w:b/>
                <w:bCs/>
                <w:sz w:val="22"/>
                <w:szCs w:val="22"/>
              </w:rPr>
            </w:pPr>
            <w:r w:rsidRPr="00D90E29">
              <w:rPr>
                <w:color w:val="FF0000"/>
                <w:sz w:val="22"/>
                <w:szCs w:val="22"/>
              </w:rPr>
              <w:t>6</w:t>
            </w:r>
            <w:r w:rsidRPr="00D90E29">
              <w:rPr>
                <w:sz w:val="22"/>
                <w:szCs w:val="22"/>
              </w:rPr>
              <w:t xml:space="preserve"> working weeks</w:t>
            </w:r>
          </w:p>
        </w:tc>
      </w:tr>
      <w:tr w:rsidR="00E841D0" w:rsidRPr="00D04BE2" w:rsidTr="002954EA">
        <w:trPr>
          <w:cantSplit/>
        </w:trPr>
        <w:tc>
          <w:tcPr>
            <w:tcW w:w="9639" w:type="dxa"/>
            <w:gridSpan w:val="2"/>
          </w:tcPr>
          <w:p w:rsidR="00E841D0" w:rsidRPr="00D04BE2" w:rsidRDefault="00E841D0" w:rsidP="00E841D0">
            <w:pPr>
              <w:widowControl w:val="0"/>
              <w:spacing w:before="60" w:after="60"/>
              <w:rPr>
                <w:b/>
                <w:sz w:val="4"/>
                <w:szCs w:val="4"/>
              </w:rPr>
            </w:pPr>
          </w:p>
        </w:tc>
      </w:tr>
      <w:tr w:rsidR="00E841D0" w:rsidRPr="002F09B1" w:rsidTr="002954EA">
        <w:trPr>
          <w:cantSplit/>
          <w:trHeight w:val="155"/>
        </w:trPr>
        <w:tc>
          <w:tcPr>
            <w:tcW w:w="9639" w:type="dxa"/>
            <w:gridSpan w:val="2"/>
          </w:tcPr>
          <w:p w:rsidR="00935DC4" w:rsidRDefault="00E841D0" w:rsidP="00F15447">
            <w:pPr>
              <w:pStyle w:val="Heading6"/>
              <w:keepNext w:val="0"/>
              <w:tabs>
                <w:tab w:val="left" w:pos="284"/>
              </w:tabs>
              <w:spacing w:before="60" w:after="60"/>
              <w:rPr>
                <w:sz w:val="22"/>
                <w:szCs w:val="22"/>
              </w:rPr>
            </w:pPr>
            <w:r w:rsidRPr="00D90E29">
              <w:rPr>
                <w:sz w:val="22"/>
                <w:szCs w:val="22"/>
              </w:rPr>
              <w:t>2.</w:t>
            </w:r>
            <w:r w:rsidRPr="00D90E29">
              <w:rPr>
                <w:sz w:val="22"/>
                <w:szCs w:val="22"/>
              </w:rPr>
              <w:tab/>
              <w:t>Sub</w:t>
            </w:r>
            <w:r w:rsidR="002954EA">
              <w:rPr>
                <w:sz w:val="22"/>
                <w:szCs w:val="22"/>
              </w:rPr>
              <w:t>c</w:t>
            </w:r>
            <w:r w:rsidRPr="00D90E29">
              <w:rPr>
                <w:sz w:val="22"/>
                <w:szCs w:val="22"/>
              </w:rPr>
              <w:t>ontracting</w:t>
            </w:r>
            <w:r w:rsidR="00935DC4" w:rsidRPr="00D90E29">
              <w:rPr>
                <w:sz w:val="22"/>
                <w:szCs w:val="22"/>
              </w:rPr>
              <w:t xml:space="preserve"> </w:t>
            </w:r>
          </w:p>
          <w:p w:rsidR="00E841D0" w:rsidRPr="00935DC4" w:rsidRDefault="00935DC4" w:rsidP="002954EA">
            <w:pPr>
              <w:pStyle w:val="Heading6"/>
              <w:keepNext w:val="0"/>
              <w:tabs>
                <w:tab w:val="left" w:pos="284"/>
              </w:tabs>
              <w:spacing w:before="60" w:after="60"/>
              <w:rPr>
                <w:b w:val="0"/>
                <w:sz w:val="22"/>
                <w:szCs w:val="22"/>
              </w:rPr>
            </w:pPr>
            <w:r w:rsidRPr="00935DC4">
              <w:rPr>
                <w:b w:val="0"/>
                <w:sz w:val="22"/>
                <w:szCs w:val="22"/>
              </w:rPr>
              <w:t xml:space="preserve">The Contractor shall not subcontract the </w:t>
            </w:r>
            <w:r w:rsidR="00381982">
              <w:rPr>
                <w:b w:val="0"/>
                <w:sz w:val="22"/>
                <w:szCs w:val="22"/>
              </w:rPr>
              <w:t>Works</w:t>
            </w:r>
            <w:r w:rsidRPr="00935DC4">
              <w:rPr>
                <w:b w:val="0"/>
                <w:sz w:val="22"/>
                <w:szCs w:val="22"/>
              </w:rPr>
              <w:t xml:space="preserve"> or any part thereof without approval in writing from the authorised representative of the Director.</w:t>
            </w:r>
          </w:p>
        </w:tc>
      </w:tr>
      <w:tr w:rsidR="00E841D0" w:rsidRPr="00D04BE2" w:rsidTr="002954EA">
        <w:trPr>
          <w:cantSplit/>
        </w:trPr>
        <w:tc>
          <w:tcPr>
            <w:tcW w:w="9639" w:type="dxa"/>
            <w:gridSpan w:val="2"/>
          </w:tcPr>
          <w:p w:rsidR="00E841D0" w:rsidRPr="00D04BE2" w:rsidRDefault="00E841D0" w:rsidP="00E841D0">
            <w:pPr>
              <w:widowControl w:val="0"/>
              <w:spacing w:before="60" w:after="60"/>
              <w:rPr>
                <w:b/>
                <w:sz w:val="4"/>
                <w:szCs w:val="4"/>
              </w:rPr>
            </w:pPr>
          </w:p>
        </w:tc>
      </w:tr>
      <w:tr w:rsidR="00E841D0" w:rsidRPr="002F09B1" w:rsidTr="002954EA">
        <w:trPr>
          <w:cantSplit/>
        </w:trPr>
        <w:tc>
          <w:tcPr>
            <w:tcW w:w="9639" w:type="dxa"/>
            <w:gridSpan w:val="2"/>
          </w:tcPr>
          <w:p w:rsidR="002954EA" w:rsidRPr="00381982" w:rsidRDefault="002954EA" w:rsidP="002954EA">
            <w:pPr>
              <w:pStyle w:val="Heading6"/>
              <w:keepNext w:val="0"/>
              <w:tabs>
                <w:tab w:val="left" w:pos="284"/>
              </w:tabs>
              <w:spacing w:before="60" w:after="60"/>
              <w:rPr>
                <w:sz w:val="22"/>
                <w:szCs w:val="22"/>
              </w:rPr>
            </w:pPr>
            <w:r w:rsidRPr="00381982">
              <w:rPr>
                <w:sz w:val="22"/>
                <w:szCs w:val="22"/>
              </w:rPr>
              <w:t>3.</w:t>
            </w:r>
            <w:r w:rsidRPr="00381982">
              <w:rPr>
                <w:sz w:val="22"/>
                <w:szCs w:val="22"/>
              </w:rPr>
              <w:tab/>
              <w:t>Industrial Relations</w:t>
            </w:r>
          </w:p>
          <w:p w:rsidR="00935DC4" w:rsidRDefault="00E841D0" w:rsidP="00F15447">
            <w:pPr>
              <w:spacing w:before="60" w:after="60"/>
              <w:rPr>
                <w:sz w:val="22"/>
                <w:szCs w:val="22"/>
              </w:rPr>
            </w:pPr>
            <w:r w:rsidRPr="00D90E29">
              <w:rPr>
                <w:sz w:val="22"/>
                <w:szCs w:val="22"/>
              </w:rPr>
              <w:t>The Contractor and any subcontractor who is at any time engaged on work under the Co</w:t>
            </w:r>
            <w:r>
              <w:rPr>
                <w:sz w:val="22"/>
                <w:szCs w:val="22"/>
              </w:rPr>
              <w:t>ntract shall ensure that:</w:t>
            </w:r>
            <w:r w:rsidR="00935DC4" w:rsidRPr="00D90E29">
              <w:rPr>
                <w:sz w:val="22"/>
                <w:szCs w:val="22"/>
              </w:rPr>
              <w:t xml:space="preserve"> </w:t>
            </w:r>
          </w:p>
          <w:p w:rsidR="00935DC4" w:rsidRDefault="00935DC4" w:rsidP="00935DC4">
            <w:pPr>
              <w:numPr>
                <w:ilvl w:val="0"/>
                <w:numId w:val="26"/>
              </w:numPr>
              <w:spacing w:before="60" w:after="60"/>
              <w:ind w:left="459" w:hanging="425"/>
              <w:rPr>
                <w:sz w:val="22"/>
                <w:szCs w:val="22"/>
              </w:rPr>
            </w:pPr>
            <w:r w:rsidRPr="00D90E29">
              <w:rPr>
                <w:sz w:val="22"/>
                <w:szCs w:val="22"/>
              </w:rPr>
              <w:t xml:space="preserve">all workers other than professional and supervisory personnel are paid not less than the award classification and conditions applicable to the work being carried out; </w:t>
            </w:r>
          </w:p>
          <w:p w:rsidR="00935DC4" w:rsidRDefault="00935DC4" w:rsidP="00935DC4">
            <w:pPr>
              <w:numPr>
                <w:ilvl w:val="0"/>
                <w:numId w:val="26"/>
              </w:numPr>
              <w:spacing w:before="60" w:after="60"/>
              <w:ind w:left="459" w:hanging="425"/>
              <w:rPr>
                <w:sz w:val="22"/>
                <w:szCs w:val="22"/>
              </w:rPr>
            </w:pPr>
            <w:r w:rsidRPr="00D90E29">
              <w:rPr>
                <w:sz w:val="22"/>
                <w:szCs w:val="22"/>
              </w:rPr>
              <w:t>all workers including professional and supervisory personnel are informed of safe work practices; and</w:t>
            </w:r>
            <w:r>
              <w:rPr>
                <w:sz w:val="22"/>
                <w:szCs w:val="22"/>
              </w:rPr>
              <w:t xml:space="preserve"> </w:t>
            </w:r>
          </w:p>
          <w:p w:rsidR="00935DC4" w:rsidRDefault="00935DC4" w:rsidP="00935DC4">
            <w:pPr>
              <w:numPr>
                <w:ilvl w:val="0"/>
                <w:numId w:val="26"/>
              </w:numPr>
              <w:spacing w:before="60" w:after="60"/>
              <w:ind w:left="459" w:hanging="425"/>
              <w:rPr>
                <w:sz w:val="22"/>
                <w:szCs w:val="22"/>
              </w:rPr>
            </w:pPr>
            <w:r>
              <w:rPr>
                <w:sz w:val="22"/>
                <w:szCs w:val="22"/>
              </w:rPr>
              <w:t>p</w:t>
            </w:r>
            <w:r w:rsidRPr="00D90E29">
              <w:rPr>
                <w:sz w:val="22"/>
                <w:szCs w:val="22"/>
              </w:rPr>
              <w:t xml:space="preserve">olicies relating to occupational health, safety and welfare in the workplace are maintained in accordance with the regulations of the </w:t>
            </w:r>
            <w:r w:rsidRPr="00935DC4">
              <w:rPr>
                <w:i/>
                <w:sz w:val="22"/>
                <w:szCs w:val="22"/>
              </w:rPr>
              <w:t>Occupational Health, Safety and Welfare Act 1986</w:t>
            </w:r>
            <w:r w:rsidRPr="00D90E29">
              <w:rPr>
                <w:sz w:val="22"/>
                <w:szCs w:val="22"/>
              </w:rPr>
              <w:t xml:space="preserve">. </w:t>
            </w:r>
          </w:p>
          <w:p w:rsidR="00E841D0" w:rsidRPr="00D90E29" w:rsidRDefault="00935DC4" w:rsidP="00F15447">
            <w:pPr>
              <w:spacing w:before="60" w:after="60"/>
              <w:rPr>
                <w:sz w:val="22"/>
                <w:szCs w:val="22"/>
              </w:rPr>
            </w:pPr>
            <w:r w:rsidRPr="00D90E29">
              <w:rPr>
                <w:sz w:val="22"/>
                <w:szCs w:val="22"/>
              </w:rPr>
              <w:t>If the Contractor subcontracts any part of the work under the Contract, the Contractor shall include the provisions of this Clause in the subcontract.</w:t>
            </w:r>
          </w:p>
        </w:tc>
      </w:tr>
      <w:tr w:rsidR="00E841D0" w:rsidRPr="00D04BE2" w:rsidTr="002954EA">
        <w:trPr>
          <w:cantSplit/>
        </w:trPr>
        <w:tc>
          <w:tcPr>
            <w:tcW w:w="9639" w:type="dxa"/>
            <w:gridSpan w:val="2"/>
          </w:tcPr>
          <w:p w:rsidR="00E841D0" w:rsidRPr="00D04BE2" w:rsidRDefault="00E841D0" w:rsidP="00E841D0">
            <w:pPr>
              <w:widowControl w:val="0"/>
              <w:spacing w:before="60" w:after="60"/>
              <w:rPr>
                <w:b/>
                <w:sz w:val="4"/>
                <w:szCs w:val="4"/>
              </w:rPr>
            </w:pPr>
          </w:p>
        </w:tc>
      </w:tr>
      <w:tr w:rsidR="00E841D0" w:rsidRPr="002F09B1" w:rsidTr="002954EA">
        <w:trPr>
          <w:cantSplit/>
        </w:trPr>
        <w:tc>
          <w:tcPr>
            <w:tcW w:w="9639" w:type="dxa"/>
            <w:gridSpan w:val="2"/>
          </w:tcPr>
          <w:p w:rsidR="00E841D0" w:rsidRPr="00D90E29" w:rsidRDefault="00E841D0" w:rsidP="00F15447">
            <w:pPr>
              <w:pStyle w:val="Heading6"/>
              <w:keepNext w:val="0"/>
              <w:tabs>
                <w:tab w:val="left" w:pos="284"/>
              </w:tabs>
              <w:spacing w:before="60" w:after="60"/>
              <w:rPr>
                <w:sz w:val="22"/>
                <w:szCs w:val="22"/>
              </w:rPr>
            </w:pPr>
            <w:r w:rsidRPr="00D90E29">
              <w:rPr>
                <w:sz w:val="22"/>
                <w:szCs w:val="22"/>
              </w:rPr>
              <w:t>4.</w:t>
            </w:r>
            <w:r w:rsidRPr="00D90E29">
              <w:rPr>
                <w:sz w:val="22"/>
                <w:szCs w:val="22"/>
              </w:rPr>
              <w:tab/>
              <w:t>General Indemnity</w:t>
            </w:r>
          </w:p>
        </w:tc>
      </w:tr>
      <w:tr w:rsidR="00E841D0" w:rsidRPr="002F09B1" w:rsidTr="002954EA">
        <w:trPr>
          <w:cantSplit/>
        </w:trPr>
        <w:tc>
          <w:tcPr>
            <w:tcW w:w="9639" w:type="dxa"/>
            <w:gridSpan w:val="2"/>
          </w:tcPr>
          <w:p w:rsidR="00E841D0" w:rsidRPr="00935DC4" w:rsidRDefault="00E841D0" w:rsidP="00381982">
            <w:pPr>
              <w:spacing w:before="60" w:after="60"/>
              <w:rPr>
                <w:sz w:val="22"/>
                <w:szCs w:val="22"/>
              </w:rPr>
            </w:pPr>
            <w:r w:rsidRPr="002954EA">
              <w:rPr>
                <w:sz w:val="22"/>
                <w:szCs w:val="22"/>
              </w:rPr>
              <w:t xml:space="preserve">The Contractor shall indemnify and keep indemnified, the </w:t>
            </w:r>
            <w:r w:rsidR="002954EA" w:rsidRPr="002954EA">
              <w:rPr>
                <w:sz w:val="22"/>
                <w:szCs w:val="22"/>
              </w:rPr>
              <w:t xml:space="preserve">Minister for Transport and Infrastructure, the </w:t>
            </w:r>
            <w:r w:rsidR="00381982" w:rsidRPr="002954EA">
              <w:rPr>
                <w:sz w:val="22"/>
                <w:szCs w:val="22"/>
              </w:rPr>
              <w:t>Department of Planning, Transport and Infrastructure</w:t>
            </w:r>
            <w:r w:rsidR="00381982">
              <w:rPr>
                <w:sz w:val="22"/>
                <w:szCs w:val="22"/>
              </w:rPr>
              <w:t xml:space="preserve">, the </w:t>
            </w:r>
            <w:r w:rsidR="002954EA" w:rsidRPr="002954EA">
              <w:rPr>
                <w:sz w:val="22"/>
                <w:szCs w:val="22"/>
              </w:rPr>
              <w:t>Director Project Services</w:t>
            </w:r>
            <w:r w:rsidR="00381982">
              <w:rPr>
                <w:sz w:val="22"/>
                <w:szCs w:val="22"/>
              </w:rPr>
              <w:t xml:space="preserve"> </w:t>
            </w:r>
            <w:r w:rsidRPr="002954EA">
              <w:rPr>
                <w:sz w:val="22"/>
                <w:szCs w:val="22"/>
              </w:rPr>
              <w:t>and any</w:t>
            </w:r>
            <w:r w:rsidRPr="00D90E29">
              <w:rPr>
                <w:sz w:val="22"/>
                <w:szCs w:val="22"/>
              </w:rPr>
              <w:t xml:space="preserve"> of its agents against all claims, demands, costs, losses, damages and expenses of whatever nature arising out of or in connection with loss of life or injury to persons or damage to property arising from the Contractor undertaking the work under the Contract, to the extent that such death, personal injury and/or damage to property is occasioned by any act, neglect, default or omission by the Contractor, its agents or sub-contractors.</w:t>
            </w:r>
          </w:p>
        </w:tc>
      </w:tr>
      <w:tr w:rsidR="00E841D0" w:rsidRPr="00D04BE2" w:rsidTr="002954EA">
        <w:trPr>
          <w:cantSplit/>
        </w:trPr>
        <w:tc>
          <w:tcPr>
            <w:tcW w:w="9639" w:type="dxa"/>
            <w:gridSpan w:val="2"/>
          </w:tcPr>
          <w:p w:rsidR="00E841D0" w:rsidRPr="00D04BE2" w:rsidRDefault="00E841D0" w:rsidP="00E841D0">
            <w:pPr>
              <w:widowControl w:val="0"/>
              <w:spacing w:before="60" w:after="60"/>
              <w:rPr>
                <w:b/>
                <w:sz w:val="4"/>
                <w:szCs w:val="4"/>
              </w:rPr>
            </w:pPr>
          </w:p>
        </w:tc>
      </w:tr>
      <w:tr w:rsidR="00E841D0" w:rsidRPr="00D04BE2" w:rsidTr="002954EA">
        <w:trPr>
          <w:cantSplit/>
          <w:hidden/>
        </w:trPr>
        <w:tc>
          <w:tcPr>
            <w:tcW w:w="9639" w:type="dxa"/>
            <w:gridSpan w:val="2"/>
          </w:tcPr>
          <w:p w:rsidR="00935DC4" w:rsidRPr="00935DC4" w:rsidRDefault="00935DC4" w:rsidP="00935DC4">
            <w:pPr>
              <w:pStyle w:val="Heading6"/>
              <w:keepNext w:val="0"/>
              <w:tabs>
                <w:tab w:val="left" w:pos="284"/>
              </w:tabs>
              <w:spacing w:before="60" w:after="60"/>
              <w:rPr>
                <w:b w:val="0"/>
                <w:vanish/>
                <w:color w:val="FF0000"/>
                <w:sz w:val="22"/>
                <w:szCs w:val="22"/>
              </w:rPr>
            </w:pPr>
            <w:r w:rsidRPr="00935DC4">
              <w:rPr>
                <w:b w:val="0"/>
                <w:vanish/>
                <w:color w:val="FF0000"/>
                <w:sz w:val="22"/>
                <w:szCs w:val="22"/>
              </w:rPr>
              <w:t>Generally include clause 5.  If not include clauses 7(a) and (b)</w:t>
            </w:r>
          </w:p>
          <w:p w:rsidR="00935DC4" w:rsidRPr="00935DC4" w:rsidRDefault="00935DC4" w:rsidP="00935DC4">
            <w:pPr>
              <w:pStyle w:val="Heading6"/>
              <w:keepNext w:val="0"/>
              <w:tabs>
                <w:tab w:val="left" w:pos="284"/>
              </w:tabs>
              <w:spacing w:before="60" w:after="60"/>
              <w:rPr>
                <w:color w:val="FF0000"/>
                <w:sz w:val="22"/>
                <w:szCs w:val="22"/>
              </w:rPr>
            </w:pPr>
            <w:r w:rsidRPr="00935DC4">
              <w:rPr>
                <w:color w:val="FF0000"/>
                <w:sz w:val="22"/>
                <w:szCs w:val="22"/>
              </w:rPr>
              <w:t>5.</w:t>
            </w:r>
            <w:r w:rsidRPr="00935DC4">
              <w:rPr>
                <w:color w:val="FF0000"/>
                <w:sz w:val="22"/>
                <w:szCs w:val="22"/>
              </w:rPr>
              <w:tab/>
              <w:t>Insurance of the Works and Public Liability</w:t>
            </w:r>
          </w:p>
          <w:p w:rsidR="00E841D0" w:rsidRDefault="00E841D0" w:rsidP="00935DC4">
            <w:pPr>
              <w:spacing w:before="60" w:after="60"/>
              <w:rPr>
                <w:color w:val="FF0000"/>
                <w:sz w:val="22"/>
                <w:szCs w:val="22"/>
              </w:rPr>
            </w:pPr>
            <w:r w:rsidRPr="002954EA">
              <w:rPr>
                <w:color w:val="FF0000"/>
                <w:sz w:val="22"/>
                <w:szCs w:val="22"/>
              </w:rPr>
              <w:t xml:space="preserve">The </w:t>
            </w:r>
            <w:r w:rsidR="002954EA" w:rsidRPr="002954EA">
              <w:rPr>
                <w:color w:val="FF0000"/>
                <w:sz w:val="22"/>
                <w:szCs w:val="22"/>
              </w:rPr>
              <w:t xml:space="preserve">Department of Planning, Transport and Infrastructure </w:t>
            </w:r>
            <w:r w:rsidR="00381982">
              <w:rPr>
                <w:color w:val="FF0000"/>
                <w:sz w:val="22"/>
                <w:szCs w:val="22"/>
              </w:rPr>
              <w:t>holds a current</w:t>
            </w:r>
            <w:r w:rsidRPr="00D90E29">
              <w:rPr>
                <w:color w:val="FF0000"/>
                <w:sz w:val="22"/>
                <w:szCs w:val="22"/>
              </w:rPr>
              <w:t xml:space="preserve"> policy of insurance in relation to the work under the Contract and liability to third parties (public liability) under w</w:t>
            </w:r>
            <w:r w:rsidR="002954EA">
              <w:rPr>
                <w:color w:val="FF0000"/>
                <w:sz w:val="22"/>
                <w:szCs w:val="22"/>
              </w:rPr>
              <w:t>hich the Contractor and any sub</w:t>
            </w:r>
            <w:r w:rsidRPr="00D90E29">
              <w:rPr>
                <w:color w:val="FF0000"/>
                <w:sz w:val="22"/>
                <w:szCs w:val="22"/>
              </w:rPr>
              <w:t>contractor will have protection, subject to the terms, limitations, exclusions and conditions of the policy, for claims up to a limit for any one occurrence of:</w:t>
            </w:r>
          </w:p>
          <w:p w:rsidR="00935DC4" w:rsidRDefault="00935DC4" w:rsidP="00935DC4">
            <w:pPr>
              <w:numPr>
                <w:ilvl w:val="0"/>
                <w:numId w:val="33"/>
              </w:numPr>
              <w:spacing w:before="60" w:after="60"/>
              <w:ind w:left="459" w:hanging="425"/>
              <w:rPr>
                <w:color w:val="FF0000"/>
                <w:sz w:val="22"/>
                <w:szCs w:val="22"/>
              </w:rPr>
            </w:pPr>
            <w:r w:rsidRPr="00163E32">
              <w:rPr>
                <w:color w:val="FF0000"/>
                <w:sz w:val="22"/>
                <w:szCs w:val="22"/>
              </w:rPr>
              <w:t xml:space="preserve">in relation to the work under the Contract the total reinstatement value of that work as defined in the policy, up to twenty million dollars ($20,000,000); and </w:t>
            </w:r>
          </w:p>
          <w:p w:rsidR="00935DC4" w:rsidRDefault="00935DC4" w:rsidP="00935DC4">
            <w:pPr>
              <w:numPr>
                <w:ilvl w:val="0"/>
                <w:numId w:val="33"/>
              </w:numPr>
              <w:spacing w:before="60" w:after="60"/>
              <w:ind w:left="459" w:hanging="425"/>
              <w:rPr>
                <w:color w:val="FF0000"/>
                <w:sz w:val="22"/>
                <w:szCs w:val="22"/>
              </w:rPr>
            </w:pPr>
            <w:r w:rsidRPr="00163E32">
              <w:rPr>
                <w:color w:val="FF0000"/>
                <w:sz w:val="22"/>
                <w:szCs w:val="22"/>
              </w:rPr>
              <w:t>in relation to third party (public liability) claims</w:t>
            </w:r>
            <w:r w:rsidR="00381982">
              <w:rPr>
                <w:color w:val="FF0000"/>
                <w:sz w:val="22"/>
                <w:szCs w:val="22"/>
              </w:rPr>
              <w:t xml:space="preserve"> up to</w:t>
            </w:r>
            <w:r w:rsidRPr="00163E32">
              <w:rPr>
                <w:color w:val="FF0000"/>
                <w:sz w:val="22"/>
                <w:szCs w:val="22"/>
              </w:rPr>
              <w:t xml:space="preserve"> twenty five million dollars ($25,000,000).</w:t>
            </w:r>
          </w:p>
          <w:p w:rsidR="00935DC4" w:rsidRPr="00D90E29" w:rsidRDefault="00935DC4" w:rsidP="002954EA">
            <w:pPr>
              <w:spacing w:before="60" w:after="60"/>
              <w:rPr>
                <w:color w:val="FF0000"/>
                <w:sz w:val="22"/>
                <w:szCs w:val="22"/>
              </w:rPr>
            </w:pPr>
            <w:r w:rsidRPr="00D90E29">
              <w:rPr>
                <w:color w:val="FF0000"/>
                <w:sz w:val="22"/>
                <w:szCs w:val="22"/>
              </w:rPr>
              <w:t xml:space="preserve">A copy of the policy is available for inspection in the office of </w:t>
            </w:r>
            <w:r w:rsidR="002954EA" w:rsidRPr="002954EA">
              <w:rPr>
                <w:color w:val="FF0000"/>
                <w:sz w:val="22"/>
                <w:szCs w:val="22"/>
              </w:rPr>
              <w:t>Department of Planning, Transport and Infrastructure</w:t>
            </w:r>
            <w:r w:rsidR="002954EA">
              <w:rPr>
                <w:color w:val="FF0000"/>
                <w:sz w:val="22"/>
                <w:szCs w:val="22"/>
              </w:rPr>
              <w:t>,</w:t>
            </w:r>
            <w:r w:rsidRPr="00D90E29">
              <w:rPr>
                <w:color w:val="FF0000"/>
                <w:sz w:val="22"/>
                <w:szCs w:val="22"/>
              </w:rPr>
              <w:t xml:space="preserve"> Building Management, Level 2, 211 Victoria Square, Adelaide SA.</w:t>
            </w:r>
          </w:p>
        </w:tc>
      </w:tr>
      <w:tr w:rsidR="00935DC4" w:rsidRPr="00D04BE2" w:rsidTr="002954EA">
        <w:trPr>
          <w:cantSplit/>
        </w:trPr>
        <w:tc>
          <w:tcPr>
            <w:tcW w:w="9639" w:type="dxa"/>
            <w:gridSpan w:val="2"/>
          </w:tcPr>
          <w:p w:rsidR="00935DC4" w:rsidRPr="00D04BE2" w:rsidRDefault="00935DC4" w:rsidP="00935DC4">
            <w:pPr>
              <w:widowControl w:val="0"/>
              <w:spacing w:before="60" w:after="60"/>
              <w:rPr>
                <w:b/>
                <w:sz w:val="4"/>
                <w:szCs w:val="4"/>
              </w:rPr>
            </w:pPr>
          </w:p>
        </w:tc>
      </w:tr>
      <w:tr w:rsidR="00E841D0" w:rsidRPr="00D04BE2" w:rsidTr="002954EA">
        <w:trPr>
          <w:cantSplit/>
        </w:trPr>
        <w:tc>
          <w:tcPr>
            <w:tcW w:w="9639" w:type="dxa"/>
            <w:gridSpan w:val="2"/>
          </w:tcPr>
          <w:p w:rsidR="002954EA" w:rsidRPr="002954EA" w:rsidRDefault="002954EA" w:rsidP="002954EA">
            <w:pPr>
              <w:keepNext/>
              <w:tabs>
                <w:tab w:val="left" w:pos="252"/>
              </w:tabs>
              <w:spacing w:before="60" w:after="60"/>
              <w:outlineLvl w:val="5"/>
              <w:rPr>
                <w:b/>
                <w:color w:val="FF0000"/>
                <w:sz w:val="22"/>
                <w:szCs w:val="22"/>
              </w:rPr>
            </w:pPr>
            <w:r w:rsidRPr="002954EA">
              <w:rPr>
                <w:b/>
                <w:color w:val="FF0000"/>
                <w:sz w:val="22"/>
                <w:szCs w:val="22"/>
              </w:rPr>
              <w:t>6.</w:t>
            </w:r>
            <w:r w:rsidRPr="002954EA">
              <w:rPr>
                <w:b/>
                <w:color w:val="FF0000"/>
                <w:sz w:val="22"/>
                <w:szCs w:val="22"/>
              </w:rPr>
              <w:tab/>
              <w:t xml:space="preserve">Notices of Potential Claims </w:t>
            </w:r>
          </w:p>
          <w:p w:rsidR="00935DC4" w:rsidRDefault="00E841D0" w:rsidP="00163E32">
            <w:pPr>
              <w:keepNext/>
              <w:spacing w:before="60" w:after="60"/>
              <w:outlineLvl w:val="5"/>
              <w:rPr>
                <w:color w:val="FF0000"/>
                <w:sz w:val="22"/>
                <w:szCs w:val="22"/>
              </w:rPr>
            </w:pPr>
            <w:r w:rsidRPr="00D90E29">
              <w:rPr>
                <w:color w:val="FF0000"/>
                <w:sz w:val="22"/>
                <w:szCs w:val="22"/>
              </w:rPr>
              <w:t xml:space="preserve">The Contractor shall comply with the provisions of the policy of insurance and as soon as practicable, inform both the </w:t>
            </w:r>
            <w:r w:rsidR="00163E32">
              <w:rPr>
                <w:color w:val="FF0000"/>
                <w:sz w:val="22"/>
                <w:szCs w:val="22"/>
              </w:rPr>
              <w:t>Director</w:t>
            </w:r>
            <w:r w:rsidRPr="00D90E29">
              <w:rPr>
                <w:color w:val="FF0000"/>
                <w:sz w:val="22"/>
                <w:szCs w:val="22"/>
              </w:rPr>
              <w:t xml:space="preserve"> and the Insurance Broker, Aon Risk Services Australia Ltd</w:t>
            </w:r>
            <w:r w:rsidR="00163E32">
              <w:rPr>
                <w:color w:val="FF0000"/>
                <w:sz w:val="22"/>
                <w:szCs w:val="22"/>
              </w:rPr>
              <w:t xml:space="preserve"> and</w:t>
            </w:r>
            <w:r w:rsidR="002954EA">
              <w:rPr>
                <w:color w:val="FF0000"/>
                <w:sz w:val="22"/>
                <w:szCs w:val="22"/>
              </w:rPr>
              <w:t>:</w:t>
            </w:r>
          </w:p>
          <w:p w:rsidR="00935DC4" w:rsidRDefault="00935DC4" w:rsidP="00935DC4">
            <w:pPr>
              <w:numPr>
                <w:ilvl w:val="0"/>
                <w:numId w:val="34"/>
              </w:numPr>
              <w:spacing w:before="60" w:after="60"/>
              <w:ind w:left="459" w:hanging="425"/>
              <w:rPr>
                <w:color w:val="FF0000"/>
                <w:sz w:val="22"/>
                <w:szCs w:val="22"/>
              </w:rPr>
            </w:pPr>
            <w:r w:rsidRPr="00D90E29">
              <w:rPr>
                <w:color w:val="FF0000"/>
                <w:sz w:val="22"/>
                <w:szCs w:val="22"/>
              </w:rPr>
              <w:t xml:space="preserve">take reasonable steps to prevent damage; </w:t>
            </w:r>
          </w:p>
          <w:p w:rsidR="00935DC4" w:rsidRDefault="00935DC4" w:rsidP="00935DC4">
            <w:pPr>
              <w:numPr>
                <w:ilvl w:val="0"/>
                <w:numId w:val="34"/>
              </w:numPr>
              <w:spacing w:before="60" w:after="60"/>
              <w:ind w:left="459" w:hanging="425"/>
              <w:rPr>
                <w:color w:val="FF0000"/>
                <w:sz w:val="22"/>
                <w:szCs w:val="22"/>
              </w:rPr>
            </w:pPr>
            <w:r w:rsidRPr="00D90E29">
              <w:rPr>
                <w:color w:val="FF0000"/>
                <w:sz w:val="22"/>
                <w:szCs w:val="22"/>
              </w:rPr>
              <w:t xml:space="preserve">provide full details of the occurrence as required by the Insurer(s); </w:t>
            </w:r>
          </w:p>
          <w:p w:rsidR="00935DC4" w:rsidRDefault="00935DC4" w:rsidP="00935DC4">
            <w:pPr>
              <w:numPr>
                <w:ilvl w:val="0"/>
                <w:numId w:val="34"/>
              </w:numPr>
              <w:spacing w:before="60" w:after="60"/>
              <w:ind w:left="459" w:hanging="425"/>
              <w:rPr>
                <w:color w:val="FF0000"/>
                <w:sz w:val="22"/>
                <w:szCs w:val="22"/>
              </w:rPr>
            </w:pPr>
            <w:r w:rsidRPr="00D90E29">
              <w:rPr>
                <w:color w:val="FF0000"/>
                <w:sz w:val="22"/>
                <w:szCs w:val="22"/>
              </w:rPr>
              <w:t>defer repairs if the estimated loss exceeds $5,000 in addition to the amount of the applicable excess and preserve all evidence requir</w:t>
            </w:r>
            <w:r>
              <w:rPr>
                <w:color w:val="FF0000"/>
                <w:sz w:val="22"/>
                <w:szCs w:val="22"/>
              </w:rPr>
              <w:t>ed to substantiate a claim; and</w:t>
            </w:r>
          </w:p>
          <w:p w:rsidR="00E841D0" w:rsidRPr="00D90E29" w:rsidRDefault="00935DC4" w:rsidP="00935DC4">
            <w:pPr>
              <w:numPr>
                <w:ilvl w:val="0"/>
                <w:numId w:val="34"/>
              </w:numPr>
              <w:spacing w:before="60" w:after="60"/>
              <w:ind w:left="459" w:hanging="425"/>
              <w:rPr>
                <w:color w:val="FF0000"/>
                <w:sz w:val="22"/>
                <w:szCs w:val="22"/>
              </w:rPr>
            </w:pPr>
            <w:r w:rsidRPr="00D90E29">
              <w:rPr>
                <w:color w:val="FF0000"/>
                <w:sz w:val="22"/>
                <w:szCs w:val="22"/>
              </w:rPr>
              <w:t>make no admissions of liability to any potential claimant in respect of the occurrence.</w:t>
            </w:r>
          </w:p>
        </w:tc>
      </w:tr>
      <w:tr w:rsidR="00935DC4" w:rsidRPr="00D04BE2" w:rsidTr="002954EA">
        <w:trPr>
          <w:cantSplit/>
        </w:trPr>
        <w:tc>
          <w:tcPr>
            <w:tcW w:w="9639" w:type="dxa"/>
            <w:gridSpan w:val="2"/>
          </w:tcPr>
          <w:p w:rsidR="00935DC4" w:rsidRPr="00D04BE2" w:rsidRDefault="00935DC4" w:rsidP="00935DC4">
            <w:pPr>
              <w:widowControl w:val="0"/>
              <w:spacing w:before="60" w:after="60"/>
              <w:rPr>
                <w:b/>
                <w:sz w:val="4"/>
                <w:szCs w:val="4"/>
              </w:rPr>
            </w:pPr>
          </w:p>
        </w:tc>
      </w:tr>
      <w:tr w:rsidR="00E841D0" w:rsidRPr="00D04BE2" w:rsidTr="002954EA">
        <w:trPr>
          <w:cantSplit/>
        </w:trPr>
        <w:tc>
          <w:tcPr>
            <w:tcW w:w="9639" w:type="dxa"/>
            <w:gridSpan w:val="2"/>
          </w:tcPr>
          <w:p w:rsidR="00935DC4" w:rsidRPr="00935DC4" w:rsidRDefault="00935DC4" w:rsidP="00935DC4">
            <w:pPr>
              <w:tabs>
                <w:tab w:val="left" w:pos="267"/>
              </w:tabs>
              <w:spacing w:before="60" w:after="60"/>
              <w:rPr>
                <w:b/>
                <w:sz w:val="22"/>
                <w:szCs w:val="22"/>
              </w:rPr>
            </w:pPr>
            <w:r w:rsidRPr="00935DC4">
              <w:rPr>
                <w:b/>
                <w:sz w:val="22"/>
                <w:szCs w:val="22"/>
              </w:rPr>
              <w:t>7.</w:t>
            </w:r>
            <w:r w:rsidRPr="00935DC4">
              <w:rPr>
                <w:b/>
                <w:sz w:val="22"/>
                <w:szCs w:val="22"/>
              </w:rPr>
              <w:tab/>
            </w:r>
            <w:r w:rsidRPr="00935DC4">
              <w:rPr>
                <w:b/>
                <w:color w:val="FF0000"/>
                <w:sz w:val="22"/>
                <w:szCs w:val="22"/>
              </w:rPr>
              <w:t>Insurance and</w:t>
            </w:r>
            <w:r w:rsidRPr="00935DC4">
              <w:rPr>
                <w:b/>
                <w:sz w:val="22"/>
                <w:szCs w:val="22"/>
              </w:rPr>
              <w:t xml:space="preserve"> Workers Compensation </w:t>
            </w:r>
          </w:p>
          <w:p w:rsidR="00935DC4" w:rsidRDefault="00935DC4" w:rsidP="00F15447">
            <w:pPr>
              <w:spacing w:before="60" w:after="60"/>
              <w:rPr>
                <w:sz w:val="22"/>
                <w:szCs w:val="22"/>
              </w:rPr>
            </w:pPr>
            <w:r w:rsidRPr="00D90E29">
              <w:rPr>
                <w:sz w:val="22"/>
                <w:szCs w:val="22"/>
              </w:rPr>
              <w:t>The Contractor, before commencing work on the site must hold or effect policies of insurance covering:</w:t>
            </w:r>
          </w:p>
          <w:p w:rsidR="00D02028" w:rsidRPr="00D02028" w:rsidRDefault="00D02028" w:rsidP="00F15447">
            <w:pPr>
              <w:spacing w:before="60" w:after="60"/>
              <w:rPr>
                <w:vanish/>
                <w:color w:val="FF0000"/>
                <w:sz w:val="22"/>
                <w:szCs w:val="22"/>
              </w:rPr>
            </w:pPr>
            <w:r w:rsidRPr="00D02028">
              <w:rPr>
                <w:vanish/>
                <w:color w:val="FF0000"/>
                <w:sz w:val="22"/>
                <w:szCs w:val="22"/>
              </w:rPr>
              <w:t>Optional when Principal Controlled Insurance not used</w:t>
            </w:r>
          </w:p>
          <w:p w:rsidR="00935DC4" w:rsidRDefault="00D02028" w:rsidP="00935DC4">
            <w:pPr>
              <w:numPr>
                <w:ilvl w:val="0"/>
                <w:numId w:val="31"/>
              </w:numPr>
              <w:spacing w:before="60" w:after="60"/>
              <w:ind w:left="459" w:hanging="425"/>
              <w:rPr>
                <w:color w:val="FF0000"/>
                <w:sz w:val="22"/>
                <w:szCs w:val="22"/>
              </w:rPr>
            </w:pPr>
            <w:r w:rsidRPr="00D02028">
              <w:rPr>
                <w:color w:val="FF0000"/>
                <w:sz w:val="22"/>
                <w:szCs w:val="22"/>
              </w:rPr>
              <w:t>Works Insurance in relation to</w:t>
            </w:r>
            <w:r w:rsidRPr="00D02028" w:rsidDel="00FD482B">
              <w:rPr>
                <w:color w:val="FF0000"/>
                <w:sz w:val="22"/>
                <w:szCs w:val="22"/>
              </w:rPr>
              <w:t xml:space="preserve"> </w:t>
            </w:r>
            <w:r w:rsidRPr="00D02028">
              <w:rPr>
                <w:color w:val="FF0000"/>
                <w:sz w:val="22"/>
                <w:szCs w:val="22"/>
              </w:rPr>
              <w:t xml:space="preserve">loss or damage resulting from any cause whatsoever, to an amount of not less than the Contract Sum for the Works plus 20%; materials provided by the </w:t>
            </w:r>
            <w:r w:rsidR="00490C32">
              <w:rPr>
                <w:color w:val="FF0000"/>
                <w:sz w:val="22"/>
                <w:szCs w:val="22"/>
              </w:rPr>
              <w:t>Director Project Services</w:t>
            </w:r>
            <w:r w:rsidRPr="00D02028">
              <w:rPr>
                <w:color w:val="FF0000"/>
                <w:sz w:val="22"/>
                <w:szCs w:val="22"/>
              </w:rPr>
              <w:t>; any temporary works and materials, constructional plant and other things that are brought on to the site by</w:t>
            </w:r>
            <w:r w:rsidR="00935DC4">
              <w:rPr>
                <w:color w:val="FF0000"/>
                <w:sz w:val="22"/>
                <w:szCs w:val="22"/>
              </w:rPr>
              <w:t xml:space="preserve"> or on behalf of the Contractor</w:t>
            </w:r>
          </w:p>
          <w:p w:rsidR="00935DC4" w:rsidRDefault="00935DC4" w:rsidP="00935DC4">
            <w:pPr>
              <w:numPr>
                <w:ilvl w:val="0"/>
                <w:numId w:val="31"/>
              </w:numPr>
              <w:spacing w:before="60" w:after="60"/>
              <w:ind w:left="459" w:hanging="425"/>
              <w:rPr>
                <w:color w:val="FF0000"/>
                <w:sz w:val="22"/>
                <w:szCs w:val="22"/>
              </w:rPr>
            </w:pPr>
            <w:r w:rsidRPr="00D02028">
              <w:rPr>
                <w:color w:val="FF0000"/>
                <w:sz w:val="22"/>
                <w:szCs w:val="22"/>
              </w:rPr>
              <w:t>Public Liability to an amount of not less than $5,00</w:t>
            </w:r>
            <w:r>
              <w:rPr>
                <w:color w:val="FF0000"/>
                <w:sz w:val="22"/>
                <w:szCs w:val="22"/>
              </w:rPr>
              <w:t>0,000 for any single occurrence.</w:t>
            </w:r>
          </w:p>
          <w:p w:rsidR="00935DC4" w:rsidRDefault="00935DC4" w:rsidP="00935DC4">
            <w:pPr>
              <w:spacing w:before="60" w:after="60"/>
              <w:ind w:left="34"/>
              <w:rPr>
                <w:sz w:val="22"/>
                <w:szCs w:val="22"/>
              </w:rPr>
            </w:pPr>
            <w:r w:rsidRPr="00D90E29">
              <w:rPr>
                <w:color w:val="FF0000"/>
                <w:sz w:val="22"/>
                <w:szCs w:val="22"/>
              </w:rPr>
              <w:t>The policies detailed in (a) and (b) above shall cover the Minister</w:t>
            </w:r>
            <w:r w:rsidR="002954EA">
              <w:rPr>
                <w:color w:val="FF0000"/>
                <w:sz w:val="22"/>
                <w:szCs w:val="22"/>
              </w:rPr>
              <w:t xml:space="preserve"> for Transport and Infrastructure, the Department of Planning, Transport and Infrastructure</w:t>
            </w:r>
            <w:r w:rsidRPr="00D90E29">
              <w:rPr>
                <w:color w:val="FF0000"/>
                <w:sz w:val="22"/>
                <w:szCs w:val="22"/>
              </w:rPr>
              <w:t xml:space="preserve">, the </w:t>
            </w:r>
            <w:r w:rsidR="002954EA">
              <w:rPr>
                <w:color w:val="FF0000"/>
                <w:sz w:val="22"/>
                <w:szCs w:val="22"/>
              </w:rPr>
              <w:t>Director Project Services, the Contractor and all sub</w:t>
            </w:r>
            <w:r w:rsidRPr="00D90E29">
              <w:rPr>
                <w:color w:val="FF0000"/>
                <w:sz w:val="22"/>
                <w:szCs w:val="22"/>
              </w:rPr>
              <w:t>contractors employed from time to time in relation to the Works and shall be maintained until the Works have been completed.  The Contractor must, on request, promptly produce all the policies required under this clause.</w:t>
            </w:r>
            <w:r w:rsidRPr="00D02028">
              <w:rPr>
                <w:sz w:val="22"/>
                <w:szCs w:val="22"/>
              </w:rPr>
              <w:t xml:space="preserve"> </w:t>
            </w:r>
          </w:p>
          <w:p w:rsidR="00935DC4" w:rsidRDefault="002954EA" w:rsidP="00935DC4">
            <w:pPr>
              <w:numPr>
                <w:ilvl w:val="0"/>
                <w:numId w:val="31"/>
              </w:numPr>
              <w:spacing w:before="60" w:after="60"/>
              <w:ind w:left="459" w:hanging="425"/>
              <w:rPr>
                <w:sz w:val="22"/>
                <w:szCs w:val="22"/>
              </w:rPr>
            </w:pPr>
            <w:r>
              <w:rPr>
                <w:sz w:val="22"/>
                <w:szCs w:val="22"/>
              </w:rPr>
              <w:t>Workcover</w:t>
            </w:r>
          </w:p>
          <w:p w:rsidR="00935DC4" w:rsidRDefault="00935DC4" w:rsidP="00935DC4">
            <w:pPr>
              <w:spacing w:before="60" w:after="60"/>
              <w:ind w:left="34"/>
              <w:rPr>
                <w:sz w:val="22"/>
                <w:szCs w:val="22"/>
              </w:rPr>
            </w:pPr>
            <w:r w:rsidRPr="00D90E29">
              <w:rPr>
                <w:sz w:val="22"/>
                <w:szCs w:val="22"/>
              </w:rPr>
              <w:t xml:space="preserve">The Contractor shall comply with all of its obligations under the Workers Rehabilitation and Compensation Act, 1986 (in this Clause referred to as ‘the Act’) in relation to all employees of the Contractor and shall ensure that any subcontractor complies with its obligations under the Act. </w:t>
            </w:r>
          </w:p>
          <w:p w:rsidR="00E841D0" w:rsidRPr="00D02028" w:rsidRDefault="00935DC4" w:rsidP="00935DC4">
            <w:pPr>
              <w:spacing w:before="60" w:after="60"/>
              <w:ind w:left="34"/>
              <w:rPr>
                <w:color w:val="FF0000"/>
                <w:sz w:val="22"/>
                <w:szCs w:val="22"/>
              </w:rPr>
            </w:pPr>
            <w:r w:rsidRPr="00D90E29">
              <w:rPr>
                <w:sz w:val="22"/>
                <w:szCs w:val="22"/>
              </w:rPr>
              <w:t xml:space="preserve">The Contractor shall be registered with WorkCover Corporation (‘WorkCover’) as required under the Act. </w:t>
            </w:r>
            <w:r>
              <w:rPr>
                <w:sz w:val="22"/>
                <w:szCs w:val="22"/>
              </w:rPr>
              <w:t xml:space="preserve"> </w:t>
            </w:r>
            <w:r w:rsidRPr="00D90E29">
              <w:rPr>
                <w:sz w:val="22"/>
                <w:szCs w:val="22"/>
              </w:rPr>
              <w:t xml:space="preserve">On request by the </w:t>
            </w:r>
            <w:r>
              <w:rPr>
                <w:sz w:val="22"/>
                <w:szCs w:val="22"/>
              </w:rPr>
              <w:t>Director</w:t>
            </w:r>
            <w:r w:rsidR="002954EA">
              <w:rPr>
                <w:sz w:val="22"/>
                <w:szCs w:val="22"/>
              </w:rPr>
              <w:t xml:space="preserve"> Project Services</w:t>
            </w:r>
            <w:r w:rsidRPr="00D90E29">
              <w:rPr>
                <w:sz w:val="22"/>
                <w:szCs w:val="22"/>
              </w:rPr>
              <w:t>, the Contractor shall produce evidence of its compliance with this Clause, including evidence that it is an exempt employer under the Act.</w:t>
            </w:r>
          </w:p>
        </w:tc>
      </w:tr>
      <w:tr w:rsidR="00935DC4" w:rsidRPr="00D04BE2" w:rsidTr="002954EA">
        <w:trPr>
          <w:cantSplit/>
        </w:trPr>
        <w:tc>
          <w:tcPr>
            <w:tcW w:w="9639" w:type="dxa"/>
            <w:gridSpan w:val="2"/>
          </w:tcPr>
          <w:p w:rsidR="00935DC4" w:rsidRPr="00D04BE2" w:rsidRDefault="00935DC4" w:rsidP="00935DC4">
            <w:pPr>
              <w:widowControl w:val="0"/>
              <w:spacing w:before="60" w:after="60"/>
              <w:rPr>
                <w:b/>
                <w:sz w:val="4"/>
                <w:szCs w:val="4"/>
              </w:rPr>
            </w:pPr>
          </w:p>
        </w:tc>
      </w:tr>
      <w:tr w:rsidR="00D02028" w:rsidRPr="00D04BE2" w:rsidTr="002954EA">
        <w:trPr>
          <w:cantSplit/>
        </w:trPr>
        <w:tc>
          <w:tcPr>
            <w:tcW w:w="9639" w:type="dxa"/>
            <w:gridSpan w:val="2"/>
          </w:tcPr>
          <w:p w:rsidR="002954EA" w:rsidRPr="002954EA" w:rsidRDefault="002954EA" w:rsidP="002954EA">
            <w:pPr>
              <w:pStyle w:val="Heading6"/>
              <w:keepNext w:val="0"/>
              <w:tabs>
                <w:tab w:val="left" w:pos="284"/>
              </w:tabs>
              <w:spacing w:before="60" w:after="60"/>
              <w:rPr>
                <w:sz w:val="22"/>
                <w:szCs w:val="22"/>
              </w:rPr>
            </w:pPr>
            <w:r w:rsidRPr="002954EA">
              <w:rPr>
                <w:sz w:val="22"/>
                <w:szCs w:val="22"/>
              </w:rPr>
              <w:t>8.</w:t>
            </w:r>
            <w:r w:rsidRPr="002954EA">
              <w:rPr>
                <w:sz w:val="22"/>
                <w:szCs w:val="22"/>
              </w:rPr>
              <w:tab/>
              <w:t xml:space="preserve">Construction Industry Training Levy </w:t>
            </w:r>
          </w:p>
          <w:p w:rsidR="00D02028" w:rsidRPr="00D90E29" w:rsidRDefault="00D02028" w:rsidP="00490C32">
            <w:pPr>
              <w:widowControl w:val="0"/>
              <w:spacing w:before="60" w:after="60"/>
              <w:outlineLvl w:val="5"/>
              <w:rPr>
                <w:sz w:val="22"/>
                <w:szCs w:val="22"/>
              </w:rPr>
            </w:pPr>
            <w:r w:rsidRPr="00D02028">
              <w:rPr>
                <w:sz w:val="22"/>
                <w:szCs w:val="22"/>
              </w:rPr>
              <w:t xml:space="preserve">The Contractor shall comply with the Construction Industry Training Fund Act, 1993 and pay any levy imposed by that Act in respect of the Works.  Prior to the commencement of the </w:t>
            </w:r>
            <w:r w:rsidR="00381982">
              <w:rPr>
                <w:sz w:val="22"/>
                <w:szCs w:val="22"/>
              </w:rPr>
              <w:t>Works</w:t>
            </w:r>
            <w:r w:rsidRPr="00D02028">
              <w:rPr>
                <w:sz w:val="22"/>
                <w:szCs w:val="22"/>
              </w:rPr>
              <w:t xml:space="preserve"> under the Contract the Contractor shall provide written evidence to the </w:t>
            </w:r>
            <w:r w:rsidR="00490C32">
              <w:rPr>
                <w:sz w:val="22"/>
                <w:szCs w:val="22"/>
              </w:rPr>
              <w:t>Director Project Services</w:t>
            </w:r>
            <w:r w:rsidRPr="00D02028">
              <w:rPr>
                <w:sz w:val="22"/>
                <w:szCs w:val="22"/>
              </w:rPr>
              <w:t xml:space="preserve"> that the Contractor has either paid the above levy or been exempted from paying it under the Act.  Failure to provide such written evidence may result in the Contractor being refused access to the Site and will entitle the </w:t>
            </w:r>
            <w:r w:rsidR="00490C32">
              <w:rPr>
                <w:sz w:val="22"/>
                <w:szCs w:val="22"/>
              </w:rPr>
              <w:t>Director Project Services</w:t>
            </w:r>
            <w:r w:rsidRPr="00D02028">
              <w:rPr>
                <w:sz w:val="22"/>
                <w:szCs w:val="22"/>
              </w:rPr>
              <w:t xml:space="preserve"> to withhold any payment due and payable under the Contract until such time as the Contractor has provided written evidence of payment of the levy.</w:t>
            </w:r>
          </w:p>
        </w:tc>
      </w:tr>
      <w:tr w:rsidR="00935DC4" w:rsidRPr="00D04BE2" w:rsidTr="002954EA">
        <w:trPr>
          <w:cantSplit/>
        </w:trPr>
        <w:tc>
          <w:tcPr>
            <w:tcW w:w="9639" w:type="dxa"/>
            <w:gridSpan w:val="2"/>
          </w:tcPr>
          <w:p w:rsidR="00935DC4" w:rsidRPr="00D04BE2" w:rsidRDefault="00935DC4" w:rsidP="00935DC4">
            <w:pPr>
              <w:widowControl w:val="0"/>
              <w:spacing w:before="60" w:after="60"/>
              <w:rPr>
                <w:b/>
                <w:sz w:val="4"/>
                <w:szCs w:val="4"/>
              </w:rPr>
            </w:pPr>
          </w:p>
        </w:tc>
      </w:tr>
      <w:tr w:rsidR="00D02028" w:rsidRPr="00D04BE2" w:rsidTr="002954EA">
        <w:trPr>
          <w:cantSplit/>
        </w:trPr>
        <w:tc>
          <w:tcPr>
            <w:tcW w:w="9639" w:type="dxa"/>
            <w:gridSpan w:val="2"/>
          </w:tcPr>
          <w:p w:rsidR="002954EA" w:rsidRPr="002954EA" w:rsidRDefault="002954EA" w:rsidP="002954EA">
            <w:pPr>
              <w:pStyle w:val="Heading6"/>
              <w:keepNext w:val="0"/>
              <w:tabs>
                <w:tab w:val="left" w:pos="284"/>
              </w:tabs>
              <w:spacing w:before="60" w:after="60"/>
              <w:rPr>
                <w:sz w:val="22"/>
                <w:szCs w:val="22"/>
              </w:rPr>
            </w:pPr>
            <w:r w:rsidRPr="002954EA">
              <w:rPr>
                <w:sz w:val="22"/>
                <w:szCs w:val="22"/>
              </w:rPr>
              <w:t>9.</w:t>
            </w:r>
            <w:r w:rsidRPr="002954EA">
              <w:rPr>
                <w:sz w:val="22"/>
                <w:szCs w:val="22"/>
              </w:rPr>
              <w:tab/>
              <w:t>GST</w:t>
            </w:r>
          </w:p>
          <w:p w:rsidR="00FE28A9" w:rsidRDefault="00D02028" w:rsidP="00F15447">
            <w:pPr>
              <w:widowControl w:val="0"/>
              <w:spacing w:before="60" w:after="60"/>
              <w:outlineLvl w:val="5"/>
              <w:rPr>
                <w:sz w:val="22"/>
                <w:szCs w:val="22"/>
              </w:rPr>
            </w:pPr>
            <w:r w:rsidRPr="00D90E29">
              <w:rPr>
                <w:sz w:val="22"/>
                <w:szCs w:val="22"/>
              </w:rPr>
              <w:t>If a supply of goods or services under the Contract is a Taxable Supply within the meaning of the A New Tax System (Goods and Services) Act 1999, (ANTS GST Act) then:</w:t>
            </w:r>
            <w:r w:rsidR="00FE28A9" w:rsidRPr="00D90E29">
              <w:rPr>
                <w:sz w:val="22"/>
                <w:szCs w:val="22"/>
              </w:rPr>
              <w:t xml:space="preserve"> </w:t>
            </w:r>
          </w:p>
          <w:p w:rsidR="00FE28A9" w:rsidRDefault="00FE28A9" w:rsidP="00935DC4">
            <w:pPr>
              <w:numPr>
                <w:ilvl w:val="0"/>
                <w:numId w:val="35"/>
              </w:numPr>
              <w:spacing w:before="60" w:after="60"/>
              <w:ind w:left="459" w:hanging="425"/>
              <w:rPr>
                <w:sz w:val="22"/>
                <w:szCs w:val="22"/>
              </w:rPr>
            </w:pPr>
            <w:r w:rsidRPr="00D90E29">
              <w:rPr>
                <w:sz w:val="22"/>
                <w:szCs w:val="22"/>
              </w:rPr>
              <w:t>any invoice for payment under the Contract shall be a Tax Invoice within the meaning defined in the ANTS GST Act; and</w:t>
            </w:r>
            <w:r>
              <w:rPr>
                <w:sz w:val="22"/>
                <w:szCs w:val="22"/>
              </w:rPr>
              <w:t xml:space="preserve"> </w:t>
            </w:r>
          </w:p>
          <w:p w:rsidR="00D02028" w:rsidRPr="00935DC4" w:rsidRDefault="00935DC4" w:rsidP="00935DC4">
            <w:pPr>
              <w:numPr>
                <w:ilvl w:val="0"/>
                <w:numId w:val="35"/>
              </w:numPr>
              <w:spacing w:before="60" w:after="60"/>
              <w:ind w:left="459" w:hanging="425"/>
              <w:rPr>
                <w:sz w:val="22"/>
                <w:szCs w:val="22"/>
              </w:rPr>
            </w:pPr>
            <w:r>
              <w:rPr>
                <w:sz w:val="22"/>
                <w:szCs w:val="22"/>
              </w:rPr>
              <w:t>t</w:t>
            </w:r>
            <w:r w:rsidRPr="00D90E29">
              <w:rPr>
                <w:sz w:val="22"/>
                <w:szCs w:val="22"/>
              </w:rPr>
              <w:t xml:space="preserve">he </w:t>
            </w:r>
            <w:r>
              <w:rPr>
                <w:sz w:val="22"/>
                <w:szCs w:val="22"/>
              </w:rPr>
              <w:t>Director</w:t>
            </w:r>
            <w:r w:rsidR="00490C32">
              <w:rPr>
                <w:sz w:val="22"/>
                <w:szCs w:val="22"/>
              </w:rPr>
              <w:t xml:space="preserve"> Project Services</w:t>
            </w:r>
            <w:r w:rsidRPr="00D90E29">
              <w:rPr>
                <w:sz w:val="22"/>
                <w:szCs w:val="22"/>
              </w:rPr>
              <w:t xml:space="preserve"> is not obliged to make any payment under the Contract unless the Contractor has provided a Tax Invoice in respect to that payment.</w:t>
            </w:r>
          </w:p>
        </w:tc>
      </w:tr>
    </w:tbl>
    <w:p w:rsidR="00775C27" w:rsidRPr="00D90E29" w:rsidRDefault="00775C27" w:rsidP="00F15447">
      <w:pPr>
        <w:widowControl w:val="0"/>
        <w:tabs>
          <w:tab w:val="left" w:pos="284"/>
          <w:tab w:val="left" w:pos="5670"/>
        </w:tabs>
        <w:ind w:right="4253"/>
        <w:rPr>
          <w:sz w:val="22"/>
          <w:szCs w:val="22"/>
        </w:rPr>
      </w:pPr>
    </w:p>
    <w:sectPr w:rsidR="00775C27" w:rsidRPr="00D90E29" w:rsidSect="00F15447">
      <w:headerReference w:type="first" r:id="rId7"/>
      <w:pgSz w:w="11907" w:h="16840" w:code="9"/>
      <w:pgMar w:top="1134" w:right="1134" w:bottom="1134" w:left="1134" w:header="680" w:footer="68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4EA" w:rsidRDefault="002954EA" w:rsidP="00F15447">
      <w:pPr>
        <w:spacing w:after="0"/>
      </w:pPr>
      <w:r>
        <w:separator/>
      </w:r>
    </w:p>
  </w:endnote>
  <w:endnote w:type="continuationSeparator" w:id="0">
    <w:p w:rsidR="002954EA" w:rsidRDefault="002954EA" w:rsidP="00F1544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Tahoma"/>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4EA" w:rsidRDefault="002954EA" w:rsidP="00F15447">
      <w:pPr>
        <w:spacing w:after="0"/>
      </w:pPr>
      <w:r>
        <w:separator/>
      </w:r>
    </w:p>
  </w:footnote>
  <w:footnote w:type="continuationSeparator" w:id="0">
    <w:p w:rsidR="002954EA" w:rsidRDefault="002954EA" w:rsidP="00F1544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4EA" w:rsidRDefault="006C5717">
    <w:pPr>
      <w:pStyle w:val="Header"/>
    </w:pPr>
    <w:r>
      <w:rPr>
        <w:noProof/>
        <w:lang w:eastAsia="en-AU"/>
      </w:rPr>
      <w:drawing>
        <wp:anchor distT="0" distB="0" distL="114300" distR="114300" simplePos="0" relativeHeight="251658240" behindDoc="0" locked="0" layoutInCell="1" allowOverlap="1">
          <wp:simplePos x="0" y="0"/>
          <wp:positionH relativeFrom="column">
            <wp:posOffset>3738880</wp:posOffset>
          </wp:positionH>
          <wp:positionV relativeFrom="paragraph">
            <wp:posOffset>-245110</wp:posOffset>
          </wp:positionV>
          <wp:extent cx="2459355" cy="69977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59355" cy="69977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AE0674E"/>
    <w:lvl w:ilvl="0">
      <w:start w:val="1"/>
      <w:numFmt w:val="decimal"/>
      <w:lvlText w:val="%1"/>
      <w:lvlJc w:val="left"/>
      <w:pPr>
        <w:tabs>
          <w:tab w:val="num" w:pos="567"/>
        </w:tabs>
        <w:ind w:left="567" w:hanging="567"/>
      </w:pPr>
      <w:rPr>
        <w:rFonts w:ascii="Arial" w:hAnsi="Arial" w:cs="Arial" w:hint="default"/>
        <w:b/>
        <w:bCs/>
        <w:i w:val="0"/>
        <w:iCs w:val="0"/>
        <w:sz w:val="22"/>
        <w:szCs w:val="22"/>
      </w:rPr>
    </w:lvl>
    <w:lvl w:ilvl="1">
      <w:start w:val="1"/>
      <w:numFmt w:val="decimal"/>
      <w:isLgl/>
      <w:lvlText w:val="%1.%2"/>
      <w:lvlJc w:val="left"/>
      <w:pPr>
        <w:tabs>
          <w:tab w:val="num" w:pos="567"/>
        </w:tabs>
        <w:ind w:left="567" w:hanging="567"/>
      </w:pPr>
      <w:rPr>
        <w:rFonts w:ascii="Arial" w:hAnsi="Arial" w:cs="Arial" w:hint="default"/>
        <w:b w:val="0"/>
        <w:bCs w:val="0"/>
        <w:i w:val="0"/>
        <w:iCs w:val="0"/>
        <w:sz w:val="22"/>
        <w:szCs w:val="22"/>
      </w:rPr>
    </w:lvl>
    <w:lvl w:ilvl="2">
      <w:start w:val="1"/>
      <w:numFmt w:val="decimal"/>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05C90DA6"/>
    <w:multiLevelType w:val="hybridMultilevel"/>
    <w:tmpl w:val="8A2EA040"/>
    <w:lvl w:ilvl="0" w:tplc="547A27D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06D07E3B"/>
    <w:multiLevelType w:val="hybridMultilevel"/>
    <w:tmpl w:val="EF96D90E"/>
    <w:lvl w:ilvl="0" w:tplc="DBC0F6F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0A7979F8"/>
    <w:multiLevelType w:val="hybridMultilevel"/>
    <w:tmpl w:val="DAE8A7DE"/>
    <w:lvl w:ilvl="0" w:tplc="019E4A38">
      <w:start w:val="1"/>
      <w:numFmt w:val="lowerLetter"/>
      <w:lvlText w:val="(%1)"/>
      <w:lvlJc w:val="left"/>
      <w:pPr>
        <w:tabs>
          <w:tab w:val="num" w:pos="2912"/>
        </w:tabs>
        <w:ind w:left="2835" w:hanging="283"/>
      </w:pPr>
      <w:rPr>
        <w:rFonts w:ascii="Arial" w:hAnsi="Arial" w:cs="Arial" w:hint="default"/>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6F55B56"/>
    <w:multiLevelType w:val="hybridMultilevel"/>
    <w:tmpl w:val="8A2EA040"/>
    <w:lvl w:ilvl="0" w:tplc="547A27D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A1A15C7"/>
    <w:multiLevelType w:val="hybridMultilevel"/>
    <w:tmpl w:val="8A2EA040"/>
    <w:lvl w:ilvl="0" w:tplc="547A27D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DAE633A"/>
    <w:multiLevelType w:val="hybridMultilevel"/>
    <w:tmpl w:val="F6C6B4A2"/>
    <w:lvl w:ilvl="0" w:tplc="F20A1F88">
      <w:start w:val="2"/>
      <w:numFmt w:val="lowerLetter"/>
      <w:lvlText w:val="(%1)"/>
      <w:lvlJc w:val="left"/>
      <w:pPr>
        <w:tabs>
          <w:tab w:val="num" w:pos="927"/>
        </w:tabs>
        <w:ind w:left="927" w:hanging="360"/>
      </w:pPr>
      <w:rPr>
        <w:rFonts w:cs="Times New Roman" w:hint="default"/>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7">
    <w:nsid w:val="1DF27C3B"/>
    <w:multiLevelType w:val="hybridMultilevel"/>
    <w:tmpl w:val="738C3CE6"/>
    <w:lvl w:ilvl="0" w:tplc="8BE667BE">
      <w:start w:val="5"/>
      <w:numFmt w:val="lowerLetter"/>
      <w:lvlText w:val="(%1)"/>
      <w:lvlJc w:val="left"/>
      <w:pPr>
        <w:tabs>
          <w:tab w:val="num" w:pos="927"/>
        </w:tabs>
        <w:ind w:left="927" w:hanging="360"/>
      </w:pPr>
      <w:rPr>
        <w:rFonts w:cs="Times New Roman" w:hint="default"/>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8">
    <w:nsid w:val="229C6E5E"/>
    <w:multiLevelType w:val="singleLevel"/>
    <w:tmpl w:val="96B88A86"/>
    <w:lvl w:ilvl="0">
      <w:start w:val="1"/>
      <w:numFmt w:val="bullet"/>
      <w:lvlText w:val=""/>
      <w:lvlJc w:val="left"/>
      <w:pPr>
        <w:tabs>
          <w:tab w:val="num" w:pos="1494"/>
        </w:tabs>
        <w:ind w:left="1418" w:hanging="284"/>
      </w:pPr>
      <w:rPr>
        <w:rFonts w:ascii="Wingdings" w:hAnsi="Wingdings" w:hint="default"/>
      </w:rPr>
    </w:lvl>
  </w:abstractNum>
  <w:abstractNum w:abstractNumId="9">
    <w:nsid w:val="23EE2669"/>
    <w:multiLevelType w:val="hybridMultilevel"/>
    <w:tmpl w:val="8A2EA040"/>
    <w:lvl w:ilvl="0" w:tplc="547A27D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2F161CE1"/>
    <w:multiLevelType w:val="hybridMultilevel"/>
    <w:tmpl w:val="4F002EC2"/>
    <w:lvl w:ilvl="0" w:tplc="F334D364">
      <w:start w:val="9"/>
      <w:numFmt w:val="decimal"/>
      <w:lvlText w:val="%1"/>
      <w:lvlJc w:val="left"/>
      <w:pPr>
        <w:tabs>
          <w:tab w:val="num" w:pos="930"/>
        </w:tabs>
        <w:ind w:left="930" w:hanging="57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3AB55C8"/>
    <w:multiLevelType w:val="hybridMultilevel"/>
    <w:tmpl w:val="298073C4"/>
    <w:lvl w:ilvl="0" w:tplc="E6F61816">
      <w:start w:val="1"/>
      <w:numFmt w:val="bullet"/>
      <w:pStyle w:val="bullet"/>
      <w:lvlText w:val=""/>
      <w:lvlJc w:val="left"/>
      <w:pPr>
        <w:tabs>
          <w:tab w:val="num" w:pos="567"/>
        </w:tabs>
        <w:ind w:left="567" w:hanging="567"/>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6CF5B91"/>
    <w:multiLevelType w:val="hybridMultilevel"/>
    <w:tmpl w:val="3ACAC498"/>
    <w:lvl w:ilvl="0" w:tplc="B944ED0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3BD75CE8"/>
    <w:multiLevelType w:val="hybridMultilevel"/>
    <w:tmpl w:val="DA0A296C"/>
    <w:lvl w:ilvl="0" w:tplc="019E4A38">
      <w:start w:val="1"/>
      <w:numFmt w:val="lowerLetter"/>
      <w:lvlText w:val="(%1)"/>
      <w:lvlJc w:val="left"/>
      <w:pPr>
        <w:tabs>
          <w:tab w:val="num" w:pos="2912"/>
        </w:tabs>
        <w:ind w:left="2835" w:hanging="283"/>
      </w:pPr>
      <w:rPr>
        <w:rFonts w:ascii="Arial" w:hAnsi="Arial" w:cs="Arial" w:hint="default"/>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E7A1BFB"/>
    <w:multiLevelType w:val="hybridMultilevel"/>
    <w:tmpl w:val="5D3067E6"/>
    <w:lvl w:ilvl="0" w:tplc="019E4A38">
      <w:start w:val="1"/>
      <w:numFmt w:val="lowerLetter"/>
      <w:lvlText w:val="(%1)"/>
      <w:lvlJc w:val="left"/>
      <w:pPr>
        <w:tabs>
          <w:tab w:val="num" w:pos="2912"/>
        </w:tabs>
        <w:ind w:left="2835" w:hanging="283"/>
      </w:pPr>
      <w:rPr>
        <w:rFonts w:ascii="Arial" w:hAnsi="Arial" w:cs="Arial" w:hint="default"/>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43165F09"/>
    <w:multiLevelType w:val="hybridMultilevel"/>
    <w:tmpl w:val="49BAB240"/>
    <w:lvl w:ilvl="0" w:tplc="3A24D66C">
      <w:start w:val="1"/>
      <w:numFmt w:val="lowerLetter"/>
      <w:pStyle w:val="NormalIndent"/>
      <w:lvlText w:val="(%1)"/>
      <w:lvlJc w:val="left"/>
      <w:pPr>
        <w:tabs>
          <w:tab w:val="num" w:pos="851"/>
        </w:tabs>
        <w:ind w:left="851" w:hanging="567"/>
      </w:pPr>
      <w:rPr>
        <w:rFonts w:ascii="Arial" w:hAnsi="Arial" w:cs="Arial" w:hint="default"/>
        <w:b w:val="0"/>
        <w:bCs w:val="0"/>
        <w:i w:val="0"/>
        <w:iCs w:val="0"/>
        <w:color w:val="auto"/>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nsid w:val="48DA1BE2"/>
    <w:multiLevelType w:val="multilevel"/>
    <w:tmpl w:val="C1EADBFA"/>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792"/>
      </w:pPr>
      <w:rPr>
        <w:rFonts w:cs="Times New Roman" w:hint="default"/>
      </w:rPr>
    </w:lvl>
    <w:lvl w:ilvl="2">
      <w:start w:val="1"/>
      <w:numFmt w:val="decimal"/>
      <w:lvlText w:val="%1.%2.%3"/>
      <w:lvlJc w:val="left"/>
      <w:pPr>
        <w:tabs>
          <w:tab w:val="num" w:pos="794"/>
        </w:tabs>
        <w:ind w:left="794" w:hanging="794"/>
      </w:pPr>
      <w:rPr>
        <w:rFonts w:cs="Times New Roman" w:hint="default"/>
      </w:rPr>
    </w:lvl>
    <w:lvl w:ilvl="3">
      <w:start w:val="1"/>
      <w:numFmt w:val="bullet"/>
      <w:lvlText w:val=""/>
      <w:lvlJc w:val="left"/>
      <w:pPr>
        <w:tabs>
          <w:tab w:val="num" w:pos="2155"/>
        </w:tabs>
        <w:ind w:left="2155" w:hanging="737"/>
      </w:pPr>
      <w:rPr>
        <w:rFonts w:ascii="Wingdings" w:hAnsi="Wingdings" w:hint="default"/>
      </w:rPr>
    </w:lvl>
    <w:lvl w:ilvl="4">
      <w:start w:val="1"/>
      <w:numFmt w:val="bullet"/>
      <w:lvlText w:val=""/>
      <w:lvlJc w:val="left"/>
      <w:pPr>
        <w:tabs>
          <w:tab w:val="num" w:pos="2155"/>
        </w:tabs>
        <w:ind w:left="2155" w:hanging="715"/>
      </w:pPr>
      <w:rPr>
        <w:rFonts w:ascii="Symbol" w:hAnsi="Symbol" w:hint="default"/>
        <w:sz w:val="22"/>
      </w:rPr>
    </w:lvl>
    <w:lvl w:ilvl="5">
      <w:start w:val="1"/>
      <w:numFmt w:val="bullet"/>
      <w:lvlText w:val=""/>
      <w:lvlJc w:val="left"/>
      <w:pPr>
        <w:tabs>
          <w:tab w:val="num" w:pos="2736"/>
        </w:tabs>
        <w:ind w:left="2736" w:hanging="936"/>
      </w:pPr>
      <w:rPr>
        <w:rFonts w:ascii="Symbol" w:hAnsi="Symbol" w:hint="default"/>
        <w:color w:val="auto"/>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51AA2644"/>
    <w:multiLevelType w:val="hybridMultilevel"/>
    <w:tmpl w:val="F35E1116"/>
    <w:lvl w:ilvl="0" w:tplc="34340F00">
      <w:start w:val="2"/>
      <w:numFmt w:val="lowerLetter"/>
      <w:lvlText w:val="(%1)"/>
      <w:lvlJc w:val="left"/>
      <w:pPr>
        <w:tabs>
          <w:tab w:val="num" w:pos="854"/>
        </w:tabs>
        <w:ind w:left="854" w:hanging="570"/>
      </w:pPr>
      <w:rPr>
        <w:rFonts w:cs="Times New Roman" w:hint="default"/>
        <w:color w:val="auto"/>
      </w:rPr>
    </w:lvl>
    <w:lvl w:ilvl="1" w:tplc="04090019">
      <w:start w:val="1"/>
      <w:numFmt w:val="lowerLetter"/>
      <w:lvlText w:val="%2."/>
      <w:lvlJc w:val="left"/>
      <w:pPr>
        <w:tabs>
          <w:tab w:val="num" w:pos="1364"/>
        </w:tabs>
        <w:ind w:left="1364" w:hanging="360"/>
      </w:pPr>
      <w:rPr>
        <w:rFonts w:cs="Times New Roman"/>
      </w:rPr>
    </w:lvl>
    <w:lvl w:ilvl="2" w:tplc="0409001B">
      <w:start w:val="1"/>
      <w:numFmt w:val="lowerRoman"/>
      <w:lvlText w:val="%3."/>
      <w:lvlJc w:val="right"/>
      <w:pPr>
        <w:tabs>
          <w:tab w:val="num" w:pos="2084"/>
        </w:tabs>
        <w:ind w:left="2084" w:hanging="180"/>
      </w:pPr>
      <w:rPr>
        <w:rFonts w:cs="Times New Roman"/>
      </w:rPr>
    </w:lvl>
    <w:lvl w:ilvl="3" w:tplc="0409000F">
      <w:start w:val="1"/>
      <w:numFmt w:val="decimal"/>
      <w:lvlText w:val="%4."/>
      <w:lvlJc w:val="left"/>
      <w:pPr>
        <w:tabs>
          <w:tab w:val="num" w:pos="2804"/>
        </w:tabs>
        <w:ind w:left="2804" w:hanging="360"/>
      </w:pPr>
      <w:rPr>
        <w:rFonts w:cs="Times New Roman"/>
      </w:rPr>
    </w:lvl>
    <w:lvl w:ilvl="4" w:tplc="04090019">
      <w:start w:val="1"/>
      <w:numFmt w:val="lowerLetter"/>
      <w:lvlText w:val="%5."/>
      <w:lvlJc w:val="left"/>
      <w:pPr>
        <w:tabs>
          <w:tab w:val="num" w:pos="3524"/>
        </w:tabs>
        <w:ind w:left="3524" w:hanging="360"/>
      </w:pPr>
      <w:rPr>
        <w:rFonts w:cs="Times New Roman"/>
      </w:rPr>
    </w:lvl>
    <w:lvl w:ilvl="5" w:tplc="0409001B">
      <w:start w:val="1"/>
      <w:numFmt w:val="lowerRoman"/>
      <w:lvlText w:val="%6."/>
      <w:lvlJc w:val="right"/>
      <w:pPr>
        <w:tabs>
          <w:tab w:val="num" w:pos="4244"/>
        </w:tabs>
        <w:ind w:left="4244" w:hanging="180"/>
      </w:pPr>
      <w:rPr>
        <w:rFonts w:cs="Times New Roman"/>
      </w:rPr>
    </w:lvl>
    <w:lvl w:ilvl="6" w:tplc="0409000F">
      <w:start w:val="1"/>
      <w:numFmt w:val="decimal"/>
      <w:lvlText w:val="%7."/>
      <w:lvlJc w:val="left"/>
      <w:pPr>
        <w:tabs>
          <w:tab w:val="num" w:pos="4964"/>
        </w:tabs>
        <w:ind w:left="4964" w:hanging="360"/>
      </w:pPr>
      <w:rPr>
        <w:rFonts w:cs="Times New Roman"/>
      </w:rPr>
    </w:lvl>
    <w:lvl w:ilvl="7" w:tplc="04090019">
      <w:start w:val="1"/>
      <w:numFmt w:val="lowerLetter"/>
      <w:lvlText w:val="%8."/>
      <w:lvlJc w:val="left"/>
      <w:pPr>
        <w:tabs>
          <w:tab w:val="num" w:pos="5684"/>
        </w:tabs>
        <w:ind w:left="5684" w:hanging="360"/>
      </w:pPr>
      <w:rPr>
        <w:rFonts w:cs="Times New Roman"/>
      </w:rPr>
    </w:lvl>
    <w:lvl w:ilvl="8" w:tplc="0409001B">
      <w:start w:val="1"/>
      <w:numFmt w:val="lowerRoman"/>
      <w:lvlText w:val="%9."/>
      <w:lvlJc w:val="right"/>
      <w:pPr>
        <w:tabs>
          <w:tab w:val="num" w:pos="6404"/>
        </w:tabs>
        <w:ind w:left="6404" w:hanging="180"/>
      </w:pPr>
      <w:rPr>
        <w:rFonts w:cs="Times New Roman"/>
      </w:rPr>
    </w:lvl>
  </w:abstractNum>
  <w:abstractNum w:abstractNumId="18">
    <w:nsid w:val="56E67583"/>
    <w:multiLevelType w:val="singleLevel"/>
    <w:tmpl w:val="019E4A38"/>
    <w:lvl w:ilvl="0">
      <w:start w:val="1"/>
      <w:numFmt w:val="lowerLetter"/>
      <w:lvlText w:val="(%1)"/>
      <w:lvlJc w:val="left"/>
      <w:pPr>
        <w:tabs>
          <w:tab w:val="num" w:pos="2912"/>
        </w:tabs>
        <w:ind w:left="2835" w:hanging="283"/>
      </w:pPr>
      <w:rPr>
        <w:rFonts w:ascii="Arial" w:hAnsi="Arial" w:cs="Arial" w:hint="default"/>
        <w:sz w:val="22"/>
        <w:szCs w:val="22"/>
      </w:rPr>
    </w:lvl>
  </w:abstractNum>
  <w:abstractNum w:abstractNumId="19">
    <w:nsid w:val="5BF3301B"/>
    <w:multiLevelType w:val="hybridMultilevel"/>
    <w:tmpl w:val="50AC2B2E"/>
    <w:lvl w:ilvl="0" w:tplc="FE10452A">
      <w:start w:val="1"/>
      <w:numFmt w:val="lowerLetter"/>
      <w:lvlText w:val="(%1)"/>
      <w:lvlJc w:val="left"/>
      <w:pPr>
        <w:tabs>
          <w:tab w:val="num" w:pos="3187"/>
        </w:tabs>
        <w:ind w:left="3111" w:hanging="284"/>
      </w:pPr>
      <w:rPr>
        <w:rFonts w:ascii="Arial" w:hAnsi="Arial" w:cs="Arial" w:hint="default"/>
        <w:b w:val="0"/>
        <w:bC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5E011449"/>
    <w:multiLevelType w:val="singleLevel"/>
    <w:tmpl w:val="019E4A38"/>
    <w:lvl w:ilvl="0">
      <w:start w:val="1"/>
      <w:numFmt w:val="lowerLetter"/>
      <w:lvlText w:val="(%1)"/>
      <w:lvlJc w:val="left"/>
      <w:pPr>
        <w:tabs>
          <w:tab w:val="num" w:pos="2912"/>
        </w:tabs>
        <w:ind w:left="2835" w:hanging="283"/>
      </w:pPr>
      <w:rPr>
        <w:rFonts w:ascii="Arial" w:hAnsi="Arial" w:cs="Arial" w:hint="default"/>
        <w:sz w:val="22"/>
        <w:szCs w:val="22"/>
      </w:rPr>
    </w:lvl>
  </w:abstractNum>
  <w:abstractNum w:abstractNumId="21">
    <w:nsid w:val="66C569D5"/>
    <w:multiLevelType w:val="hybridMultilevel"/>
    <w:tmpl w:val="A36E37E0"/>
    <w:lvl w:ilvl="0" w:tplc="B142E69E">
      <w:start w:val="1"/>
      <w:numFmt w:val="lowerLetter"/>
      <w:lvlText w:val="(%1)"/>
      <w:lvlJc w:val="left"/>
      <w:pPr>
        <w:tabs>
          <w:tab w:val="num" w:pos="3187"/>
        </w:tabs>
        <w:ind w:left="3111" w:hanging="284"/>
      </w:pPr>
      <w:rPr>
        <w:rFonts w:ascii="Arial" w:hAnsi="Arial" w:cs="Arial" w:hint="default"/>
        <w:b w:val="0"/>
        <w:bC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6AC729D3"/>
    <w:multiLevelType w:val="singleLevel"/>
    <w:tmpl w:val="B84EFF7C"/>
    <w:lvl w:ilvl="0">
      <w:start w:val="1"/>
      <w:numFmt w:val="bullet"/>
      <w:lvlText w:val=""/>
      <w:lvlJc w:val="left"/>
      <w:pPr>
        <w:tabs>
          <w:tab w:val="num" w:pos="927"/>
        </w:tabs>
        <w:ind w:left="851" w:hanging="284"/>
      </w:pPr>
      <w:rPr>
        <w:rFonts w:ascii="Symbol" w:hAnsi="Symbol" w:hint="default"/>
        <w:sz w:val="16"/>
      </w:rPr>
    </w:lvl>
  </w:abstractNum>
  <w:abstractNum w:abstractNumId="23">
    <w:nsid w:val="70A24AB2"/>
    <w:multiLevelType w:val="singleLevel"/>
    <w:tmpl w:val="326CCDC4"/>
    <w:lvl w:ilvl="0">
      <w:start w:val="1"/>
      <w:numFmt w:val="bullet"/>
      <w:lvlText w:val=""/>
      <w:lvlJc w:val="left"/>
      <w:pPr>
        <w:tabs>
          <w:tab w:val="num" w:pos="927"/>
        </w:tabs>
        <w:ind w:left="851" w:hanging="284"/>
      </w:pPr>
      <w:rPr>
        <w:rFonts w:ascii="Symbol" w:hAnsi="Symbol" w:hint="default"/>
        <w:sz w:val="16"/>
      </w:rPr>
    </w:lvl>
  </w:abstractNum>
  <w:abstractNum w:abstractNumId="24">
    <w:nsid w:val="74786D18"/>
    <w:multiLevelType w:val="hybridMultilevel"/>
    <w:tmpl w:val="8A2EA040"/>
    <w:lvl w:ilvl="0" w:tplc="547A27D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8"/>
  </w:num>
  <w:num w:numId="2">
    <w:abstractNumId w:val="23"/>
  </w:num>
  <w:num w:numId="3">
    <w:abstractNumId w:val="22"/>
  </w:num>
  <w:num w:numId="4">
    <w:abstractNumId w:val="10"/>
  </w:num>
  <w:num w:numId="5">
    <w:abstractNumId w:val="6"/>
  </w:num>
  <w:num w:numId="6">
    <w:abstractNumId w:val="16"/>
  </w:num>
  <w:num w:numId="7">
    <w:abstractNumId w:val="0"/>
  </w:num>
  <w:num w:numId="8">
    <w:abstractNumId w:val="20"/>
  </w:num>
  <w:num w:numId="9">
    <w:abstractNumId w:val="18"/>
  </w:num>
  <w:num w:numId="10">
    <w:abstractNumId w:val="7"/>
  </w:num>
  <w:num w:numId="11">
    <w:abstractNumId w:val="19"/>
  </w:num>
  <w:num w:numId="12">
    <w:abstractNumId w:val="21"/>
  </w:num>
  <w:num w:numId="13">
    <w:abstractNumId w:val="3"/>
  </w:num>
  <w:num w:numId="14">
    <w:abstractNumId w:val="14"/>
  </w:num>
  <w:num w:numId="15">
    <w:abstractNumId w:val="13"/>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7"/>
  </w:num>
  <w:num w:numId="23">
    <w:abstractNumId w:val="15"/>
  </w:num>
  <w:num w:numId="24">
    <w:abstractNumId w:val="15"/>
  </w:num>
  <w:num w:numId="25">
    <w:abstractNumId w:val="15"/>
  </w:num>
  <w:num w:numId="26">
    <w:abstractNumId w:val="1"/>
  </w:num>
  <w:num w:numId="27">
    <w:abstractNumId w:val="4"/>
  </w:num>
  <w:num w:numId="28">
    <w:abstractNumId w:val="11"/>
  </w:num>
  <w:num w:numId="29">
    <w:abstractNumId w:val="11"/>
  </w:num>
  <w:num w:numId="30">
    <w:abstractNumId w:val="11"/>
  </w:num>
  <w:num w:numId="31">
    <w:abstractNumId w:val="5"/>
  </w:num>
  <w:num w:numId="32">
    <w:abstractNumId w:val="9"/>
  </w:num>
  <w:num w:numId="33">
    <w:abstractNumId w:val="24"/>
  </w:num>
  <w:num w:numId="34">
    <w:abstractNumId w:val="12"/>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00"/>
  <w:displayHorizontalDrawingGridEvery w:val="0"/>
  <w:displayVerticalDrawingGridEvery w:val="0"/>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rsids>
    <w:rsidRoot w:val="00EF04D2"/>
    <w:rsid w:val="00076B29"/>
    <w:rsid w:val="00163E32"/>
    <w:rsid w:val="001F61C4"/>
    <w:rsid w:val="00201209"/>
    <w:rsid w:val="002954EA"/>
    <w:rsid w:val="002E3662"/>
    <w:rsid w:val="002F09B1"/>
    <w:rsid w:val="00381982"/>
    <w:rsid w:val="00407313"/>
    <w:rsid w:val="0041754F"/>
    <w:rsid w:val="00490C32"/>
    <w:rsid w:val="004D0EBB"/>
    <w:rsid w:val="004F47BA"/>
    <w:rsid w:val="0060395D"/>
    <w:rsid w:val="006C5717"/>
    <w:rsid w:val="0073112F"/>
    <w:rsid w:val="00775C27"/>
    <w:rsid w:val="00793C91"/>
    <w:rsid w:val="007C29FB"/>
    <w:rsid w:val="00884566"/>
    <w:rsid w:val="00935DC4"/>
    <w:rsid w:val="00960885"/>
    <w:rsid w:val="00997921"/>
    <w:rsid w:val="00AA275D"/>
    <w:rsid w:val="00D02028"/>
    <w:rsid w:val="00D04BE2"/>
    <w:rsid w:val="00D90E29"/>
    <w:rsid w:val="00DA20B1"/>
    <w:rsid w:val="00DC5735"/>
    <w:rsid w:val="00E63876"/>
    <w:rsid w:val="00E72504"/>
    <w:rsid w:val="00E841D0"/>
    <w:rsid w:val="00EF04D2"/>
    <w:rsid w:val="00F15447"/>
    <w:rsid w:val="00F35119"/>
    <w:rsid w:val="00F816D3"/>
    <w:rsid w:val="00FD482B"/>
    <w:rsid w:val="00FE28A9"/>
    <w:rsid w:val="00FE586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line="240" w:lineRule="auto"/>
    </w:pPr>
    <w:rPr>
      <w:rFonts w:ascii="Arial" w:hAnsi="Arial" w:cs="Arial"/>
      <w:sz w:val="20"/>
      <w:szCs w:val="20"/>
      <w:lang w:eastAsia="en-US"/>
    </w:rPr>
  </w:style>
  <w:style w:type="paragraph" w:styleId="Heading1">
    <w:name w:val="heading 1"/>
    <w:basedOn w:val="Normal"/>
    <w:next w:val="Normal"/>
    <w:link w:val="Heading1Char"/>
    <w:uiPriority w:val="99"/>
    <w:qFormat/>
    <w:pPr>
      <w:keepNext/>
      <w:jc w:val="both"/>
      <w:outlineLvl w:val="0"/>
    </w:pPr>
    <w:rPr>
      <w:b/>
      <w:bCs/>
      <w:sz w:val="22"/>
      <w:szCs w:val="22"/>
    </w:rPr>
  </w:style>
  <w:style w:type="paragraph" w:styleId="Heading2">
    <w:name w:val="heading 2"/>
    <w:basedOn w:val="Normal"/>
    <w:next w:val="Normal"/>
    <w:link w:val="Heading2Char"/>
    <w:uiPriority w:val="99"/>
    <w:qFormat/>
    <w:pPr>
      <w:keepNext/>
      <w:keepLines/>
      <w:jc w:val="both"/>
      <w:outlineLvl w:val="1"/>
    </w:pPr>
    <w:rPr>
      <w:vanish/>
      <w:color w:val="FF0000"/>
    </w:rPr>
  </w:style>
  <w:style w:type="paragraph" w:styleId="Heading3">
    <w:name w:val="heading 3"/>
    <w:basedOn w:val="Normal"/>
    <w:next w:val="Normal"/>
    <w:link w:val="Heading3Char"/>
    <w:uiPriority w:val="99"/>
    <w:qFormat/>
    <w:pPr>
      <w:spacing w:after="240"/>
      <w:jc w:val="both"/>
      <w:outlineLvl w:val="2"/>
    </w:pPr>
    <w:rPr>
      <w:sz w:val="22"/>
      <w:szCs w:val="22"/>
    </w:rPr>
  </w:style>
  <w:style w:type="paragraph" w:styleId="Heading4">
    <w:name w:val="heading 4"/>
    <w:basedOn w:val="Normal"/>
    <w:next w:val="Normal"/>
    <w:link w:val="Heading4Char"/>
    <w:uiPriority w:val="99"/>
    <w:qFormat/>
    <w:pPr>
      <w:keepNext/>
      <w:jc w:val="center"/>
      <w:outlineLvl w:val="3"/>
    </w:pPr>
    <w:rPr>
      <w:b/>
      <w:bCs/>
    </w:rPr>
  </w:style>
  <w:style w:type="paragraph" w:styleId="Heading5">
    <w:name w:val="heading 5"/>
    <w:basedOn w:val="Normal"/>
    <w:next w:val="Normal"/>
    <w:link w:val="Heading5Char"/>
    <w:uiPriority w:val="99"/>
    <w:qFormat/>
    <w:pPr>
      <w:keepNext/>
      <w:tabs>
        <w:tab w:val="left" w:pos="0"/>
        <w:tab w:val="left" w:pos="1276"/>
      </w:tabs>
      <w:ind w:left="1276" w:hanging="1276"/>
      <w:outlineLvl w:val="4"/>
    </w:pPr>
    <w:rPr>
      <w:b/>
      <w:bCs/>
    </w:rPr>
  </w:style>
  <w:style w:type="paragraph" w:styleId="Heading6">
    <w:name w:val="heading 6"/>
    <w:basedOn w:val="Normal"/>
    <w:next w:val="Normal"/>
    <w:link w:val="Heading6Char"/>
    <w:uiPriority w:val="99"/>
    <w:qFormat/>
    <w:pPr>
      <w:keepNext/>
      <w:outlineLvl w:val="5"/>
    </w:pPr>
    <w:rPr>
      <w:b/>
      <w:bCs/>
    </w:rPr>
  </w:style>
  <w:style w:type="paragraph" w:styleId="Heading7">
    <w:name w:val="heading 7"/>
    <w:basedOn w:val="Normal"/>
    <w:next w:val="Normal"/>
    <w:link w:val="Heading7Char"/>
    <w:uiPriority w:val="99"/>
    <w:qFormat/>
    <w:pPr>
      <w:keepNext/>
      <w:tabs>
        <w:tab w:val="left" w:pos="2268"/>
      </w:tabs>
      <w:ind w:left="2268" w:hanging="2268"/>
      <w:outlineLvl w:val="6"/>
    </w:pPr>
    <w:rPr>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cs="Times New Roman"/>
      <w:b/>
      <w:bCs/>
      <w:sz w:val="28"/>
      <w:szCs w:val="28"/>
      <w:lang w:eastAsia="en-US"/>
    </w:rPr>
  </w:style>
  <w:style w:type="character" w:customStyle="1" w:styleId="Heading5Char">
    <w:name w:val="Heading 5 Char"/>
    <w:basedOn w:val="DefaultParagraphFont"/>
    <w:link w:val="Heading5"/>
    <w:uiPriority w:val="99"/>
    <w:semiHidden/>
    <w:locked/>
    <w:rPr>
      <w:rFonts w:cs="Times New Roman"/>
      <w:b/>
      <w:bCs/>
      <w:i/>
      <w:iCs/>
      <w:sz w:val="26"/>
      <w:szCs w:val="26"/>
      <w:lang w:eastAsia="en-US"/>
    </w:rPr>
  </w:style>
  <w:style w:type="character" w:customStyle="1" w:styleId="Heading6Char">
    <w:name w:val="Heading 6 Char"/>
    <w:basedOn w:val="DefaultParagraphFont"/>
    <w:link w:val="Heading6"/>
    <w:uiPriority w:val="99"/>
    <w:semiHidden/>
    <w:locked/>
    <w:rPr>
      <w:rFonts w:cs="Times New Roman"/>
      <w:b/>
      <w:bCs/>
      <w:lang w:eastAsia="en-US"/>
    </w:rPr>
  </w:style>
  <w:style w:type="character" w:customStyle="1" w:styleId="Heading7Char">
    <w:name w:val="Heading 7 Char"/>
    <w:basedOn w:val="DefaultParagraphFont"/>
    <w:link w:val="Heading7"/>
    <w:uiPriority w:val="99"/>
    <w:semiHidden/>
    <w:locked/>
    <w:rPr>
      <w:rFonts w:cs="Times New Roman"/>
      <w:sz w:val="24"/>
      <w:szCs w:val="24"/>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sz w:val="20"/>
      <w:szCs w:val="20"/>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sz w:val="20"/>
      <w:szCs w:val="20"/>
      <w:lang w:eastAsia="en-US"/>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semiHidden/>
    <w:locked/>
    <w:rPr>
      <w:rFonts w:ascii="Arial" w:hAnsi="Arial" w:cs="Arial"/>
      <w:sz w:val="20"/>
      <w:szCs w:val="20"/>
      <w:lang w:eastAsia="en-US"/>
    </w:rPr>
  </w:style>
  <w:style w:type="paragraph" w:styleId="BlockText">
    <w:name w:val="Block Text"/>
    <w:basedOn w:val="Normal"/>
    <w:uiPriority w:val="99"/>
    <w:pPr>
      <w:tabs>
        <w:tab w:val="left" w:pos="567"/>
        <w:tab w:val="left" w:pos="6237"/>
      </w:tabs>
      <w:ind w:left="567" w:right="3542" w:hanging="567"/>
      <w:jc w:val="both"/>
    </w:pPr>
  </w:style>
  <w:style w:type="paragraph" w:styleId="BodyText2">
    <w:name w:val="Body Text 2"/>
    <w:basedOn w:val="Normal"/>
    <w:link w:val="BodyText2Char"/>
    <w:uiPriority w:val="99"/>
    <w:pPr>
      <w:tabs>
        <w:tab w:val="num" w:pos="567"/>
      </w:tabs>
      <w:spacing w:after="60"/>
      <w:jc w:val="both"/>
    </w:pPr>
  </w:style>
  <w:style w:type="character" w:customStyle="1" w:styleId="BodyText2Char">
    <w:name w:val="Body Text 2 Char"/>
    <w:basedOn w:val="DefaultParagraphFont"/>
    <w:link w:val="BodyText2"/>
    <w:uiPriority w:val="99"/>
    <w:semiHidden/>
    <w:locked/>
    <w:rPr>
      <w:rFonts w:ascii="Arial" w:hAnsi="Arial" w:cs="Arial"/>
      <w:sz w:val="20"/>
      <w:szCs w:val="20"/>
      <w:lang w:eastAsia="en-US"/>
    </w:rPr>
  </w:style>
  <w:style w:type="paragraph" w:styleId="BodyTextIndent2">
    <w:name w:val="Body Text Indent 2"/>
    <w:basedOn w:val="Normal"/>
    <w:link w:val="BodyTextIndent2Char"/>
    <w:uiPriority w:val="99"/>
    <w:pPr>
      <w:ind w:left="567"/>
      <w:jc w:val="both"/>
    </w:pPr>
  </w:style>
  <w:style w:type="character" w:customStyle="1" w:styleId="BodyTextIndent2Char">
    <w:name w:val="Body Text Indent 2 Char"/>
    <w:basedOn w:val="DefaultParagraphFont"/>
    <w:link w:val="BodyTextIndent2"/>
    <w:uiPriority w:val="99"/>
    <w:semiHidden/>
    <w:locked/>
    <w:rPr>
      <w:rFonts w:ascii="Arial" w:hAnsi="Arial" w:cs="Arial"/>
      <w:sz w:val="20"/>
      <w:szCs w:val="20"/>
      <w:lang w:eastAsia="en-US"/>
    </w:rPr>
  </w:style>
  <w:style w:type="paragraph" w:styleId="BodyTextIndent3">
    <w:name w:val="Body Text Indent 3"/>
    <w:basedOn w:val="Normal"/>
    <w:link w:val="BodyTextIndent3Char"/>
    <w:uiPriority w:val="99"/>
    <w:pPr>
      <w:ind w:left="567" w:hanging="567"/>
      <w:jc w:val="both"/>
    </w:pPr>
  </w:style>
  <w:style w:type="character" w:customStyle="1" w:styleId="BodyTextIndent3Char">
    <w:name w:val="Body Text Indent 3 Char"/>
    <w:basedOn w:val="DefaultParagraphFont"/>
    <w:link w:val="BodyTextIndent3"/>
    <w:uiPriority w:val="99"/>
    <w:semiHidden/>
    <w:locked/>
    <w:rPr>
      <w:rFonts w:ascii="Arial" w:hAnsi="Arial" w:cs="Arial"/>
      <w:sz w:val="16"/>
      <w:szCs w:val="16"/>
      <w:lang w:eastAsia="en-US"/>
    </w:rPr>
  </w:style>
  <w:style w:type="paragraph" w:styleId="BodyText3">
    <w:name w:val="Body Text 3"/>
    <w:basedOn w:val="Normal"/>
    <w:link w:val="BodyText3Char"/>
    <w:uiPriority w:val="99"/>
    <w:pPr>
      <w:tabs>
        <w:tab w:val="left" w:pos="5670"/>
      </w:tabs>
      <w:ind w:right="4252"/>
    </w:pPr>
  </w:style>
  <w:style w:type="character" w:customStyle="1" w:styleId="BodyText3Char">
    <w:name w:val="Body Text 3 Char"/>
    <w:basedOn w:val="DefaultParagraphFont"/>
    <w:link w:val="BodyText3"/>
    <w:uiPriority w:val="99"/>
    <w:semiHidden/>
    <w:locked/>
    <w:rPr>
      <w:rFonts w:ascii="Arial" w:hAnsi="Arial" w:cs="Arial"/>
      <w:sz w:val="16"/>
      <w:szCs w:val="16"/>
      <w:lang w:eastAsia="en-US"/>
    </w:rPr>
  </w:style>
  <w:style w:type="paragraph" w:customStyle="1" w:styleId="bullet">
    <w:name w:val="bullet"/>
    <w:basedOn w:val="Normal"/>
    <w:uiPriority w:val="99"/>
    <w:pPr>
      <w:numPr>
        <w:numId w:val="16"/>
      </w:numPr>
    </w:pPr>
  </w:style>
  <w:style w:type="paragraph" w:styleId="BalloonText">
    <w:name w:val="Balloon Text"/>
    <w:basedOn w:val="Normal"/>
    <w:link w:val="BalloonTextChar"/>
    <w:uiPriority w:val="99"/>
    <w:semiHidden/>
    <w:rsid w:val="004073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7313"/>
    <w:rPr>
      <w:rFonts w:ascii="Tahoma" w:hAnsi="Tahoma" w:cs="Tahoma"/>
      <w:sz w:val="16"/>
      <w:szCs w:val="16"/>
      <w:lang w:eastAsia="en-US"/>
    </w:rPr>
  </w:style>
  <w:style w:type="character" w:styleId="CommentReference">
    <w:name w:val="annotation reference"/>
    <w:basedOn w:val="DefaultParagraphFont"/>
    <w:uiPriority w:val="99"/>
    <w:semiHidden/>
    <w:rsid w:val="002E3662"/>
    <w:rPr>
      <w:rFonts w:cs="Times New Roman"/>
      <w:sz w:val="16"/>
      <w:szCs w:val="16"/>
    </w:rPr>
  </w:style>
  <w:style w:type="paragraph" w:styleId="CommentText">
    <w:name w:val="annotation text"/>
    <w:basedOn w:val="Normal"/>
    <w:link w:val="CommentTextChar"/>
    <w:uiPriority w:val="99"/>
    <w:semiHidden/>
    <w:rsid w:val="002E3662"/>
  </w:style>
  <w:style w:type="character" w:customStyle="1" w:styleId="CommentTextChar">
    <w:name w:val="Comment Text Char"/>
    <w:basedOn w:val="DefaultParagraphFont"/>
    <w:link w:val="CommentText"/>
    <w:uiPriority w:val="99"/>
    <w:semiHidden/>
    <w:locked/>
    <w:rsid w:val="002E3662"/>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rsid w:val="002E3662"/>
    <w:rPr>
      <w:b/>
      <w:bCs/>
    </w:rPr>
  </w:style>
  <w:style w:type="character" w:customStyle="1" w:styleId="CommentSubjectChar">
    <w:name w:val="Comment Subject Char"/>
    <w:basedOn w:val="CommentTextChar"/>
    <w:link w:val="CommentSubject"/>
    <w:uiPriority w:val="99"/>
    <w:semiHidden/>
    <w:locked/>
    <w:rsid w:val="002E3662"/>
    <w:rPr>
      <w:b/>
      <w:bCs/>
    </w:rPr>
  </w:style>
  <w:style w:type="paragraph" w:styleId="NormalIndent">
    <w:name w:val="Normal Indent"/>
    <w:basedOn w:val="Normal"/>
    <w:uiPriority w:val="99"/>
    <w:rsid w:val="00FD482B"/>
    <w:pPr>
      <w:numPr>
        <w:numId w:val="2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6343</Characters>
  <Application>Microsoft Office Word</Application>
  <DocSecurity>0</DocSecurity>
  <Lines>52</Lines>
  <Paragraphs>14</Paragraphs>
  <ScaleCrop>false</ScaleCrop>
  <Company>DAIS</Company>
  <LinksUpToDate>false</LinksUpToDate>
  <CharactersWithSpaces>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form for use with purchase order</dc:title>
  <dc:creator>jp</dc:creator>
  <cp:lastModifiedBy>DPTI</cp:lastModifiedBy>
  <cp:revision>2</cp:revision>
  <cp:lastPrinted>2000-06-27T04:08:00Z</cp:lastPrinted>
  <dcterms:created xsi:type="dcterms:W3CDTF">2015-09-09T03:48:00Z</dcterms:created>
  <dcterms:modified xsi:type="dcterms:W3CDTF">2015-09-09T03:48:00Z</dcterms:modified>
</cp:coreProperties>
</file>