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A4F1" w14:textId="77777777" w:rsidR="00690BA2" w:rsidRDefault="00690BA2" w:rsidP="00C34F39"/>
    <w:p w14:paraId="01258819" w14:textId="77777777" w:rsidR="00690BA2" w:rsidRDefault="00690BA2" w:rsidP="00C34F39"/>
    <w:p w14:paraId="17E2D2B1" w14:textId="77777777" w:rsidR="00690BA2" w:rsidRDefault="00690BA2" w:rsidP="00C34F39"/>
    <w:p w14:paraId="73B99F33" w14:textId="77777777" w:rsidR="00D164D4" w:rsidRDefault="00D164D4" w:rsidP="00C34F39"/>
    <w:tbl>
      <w:tblPr>
        <w:tblW w:w="5000" w:type="pct"/>
        <w:jc w:val="center"/>
        <w:tblLook w:val="04A0" w:firstRow="1" w:lastRow="0" w:firstColumn="1" w:lastColumn="0" w:noHBand="0" w:noVBand="1"/>
      </w:tblPr>
      <w:tblGrid>
        <w:gridCol w:w="9355"/>
      </w:tblGrid>
      <w:tr w:rsidR="009A3F53" w:rsidRPr="00BC18C1" w14:paraId="07A48F4B" w14:textId="77777777" w:rsidTr="00C579D1">
        <w:trPr>
          <w:trHeight w:val="1134"/>
          <w:jc w:val="center"/>
        </w:trPr>
        <w:tc>
          <w:tcPr>
            <w:tcW w:w="5000" w:type="pct"/>
            <w:vAlign w:val="center"/>
          </w:tcPr>
          <w:p w14:paraId="331D5722" w14:textId="6999BE42" w:rsidR="009A3F53" w:rsidRPr="00BC18C1" w:rsidRDefault="00BE012C" w:rsidP="00BC18C1">
            <w:pPr>
              <w:pStyle w:val="ReportTitle"/>
            </w:pPr>
            <w:r>
              <w:t xml:space="preserve">Design Departure / </w:t>
            </w:r>
            <w:r w:rsidR="00CB47F5">
              <w:t>Extended Design Domain (</w:t>
            </w:r>
            <w:r>
              <w:t>EDD</w:t>
            </w:r>
            <w:r w:rsidR="00CB47F5">
              <w:t>)</w:t>
            </w:r>
            <w:r>
              <w:t xml:space="preserve"> Procedure</w:t>
            </w:r>
          </w:p>
        </w:tc>
      </w:tr>
    </w:tbl>
    <w:p w14:paraId="4F19DEDA" w14:textId="77777777" w:rsidR="009A3F53" w:rsidRDefault="009A3F53" w:rsidP="009A3F53"/>
    <w:p w14:paraId="2E872A49" w14:textId="77777777" w:rsidR="009A3F53" w:rsidRDefault="009A3F53" w:rsidP="00D072B9"/>
    <w:p w14:paraId="126E0B3D" w14:textId="7702837F" w:rsidR="00BA330A" w:rsidRPr="00BC18C1" w:rsidRDefault="00BE012C" w:rsidP="00E83598">
      <w:pPr>
        <w:pStyle w:val="TOCHeading"/>
      </w:pPr>
      <w:r>
        <w:t>Standards &amp; Guidelines</w:t>
      </w:r>
    </w:p>
    <w:p w14:paraId="22B1D909" w14:textId="77777777" w:rsidR="00BA330A" w:rsidRDefault="00BA330A" w:rsidP="009A3F53">
      <w:pPr>
        <w:pStyle w:val="Heading1"/>
      </w:pPr>
    </w:p>
    <w:p w14:paraId="1BDFF8C0" w14:textId="574AD363" w:rsidR="009A3F53" w:rsidRPr="009A3F53" w:rsidRDefault="00BE012C" w:rsidP="00E83598">
      <w:pPr>
        <w:pStyle w:val="TOCHeading"/>
      </w:pPr>
      <w:r>
        <w:t>Road Design</w:t>
      </w:r>
    </w:p>
    <w:p w14:paraId="7A56A65A" w14:textId="77777777" w:rsidR="009A3F53" w:rsidRDefault="009A3F53" w:rsidP="00D072B9"/>
    <w:p w14:paraId="6938CB45" w14:textId="77777777" w:rsidR="009A3F53" w:rsidRDefault="009A3F53" w:rsidP="00D072B9"/>
    <w:p w14:paraId="42DB0A94" w14:textId="77777777" w:rsidR="008604DA" w:rsidRDefault="008604DA" w:rsidP="00D072B9"/>
    <w:p w14:paraId="6831BAE9" w14:textId="77777777" w:rsidR="008604DA" w:rsidRDefault="008604DA" w:rsidP="00D072B9"/>
    <w:p w14:paraId="56DC731B" w14:textId="77777777" w:rsidR="008604DA" w:rsidRDefault="008604DA" w:rsidP="00D072B9"/>
    <w:p w14:paraId="6238B351" w14:textId="77777777" w:rsidR="008604DA" w:rsidRDefault="008604DA" w:rsidP="00D072B9"/>
    <w:p w14:paraId="34440278" w14:textId="77777777" w:rsidR="008604DA" w:rsidRDefault="008604DA" w:rsidP="00D072B9"/>
    <w:p w14:paraId="42842CE4" w14:textId="77777777" w:rsidR="008604DA" w:rsidRDefault="008604DA" w:rsidP="00D072B9"/>
    <w:p w14:paraId="63BAEC0F" w14:textId="77777777" w:rsidR="008604DA" w:rsidRDefault="008604DA" w:rsidP="00D072B9"/>
    <w:p w14:paraId="14FEF55C" w14:textId="77777777" w:rsidR="00D81436" w:rsidRDefault="00D81436" w:rsidP="00D072B9"/>
    <w:p w14:paraId="14179235" w14:textId="77777777" w:rsidR="00D81436" w:rsidRDefault="00D81436" w:rsidP="00D072B9"/>
    <w:p w14:paraId="33DE9D91" w14:textId="77777777" w:rsidR="008604DA" w:rsidRPr="008604DA" w:rsidRDefault="008604DA" w:rsidP="00D072B9"/>
    <w:p w14:paraId="7E4F896E" w14:textId="77777777" w:rsidR="009832DA" w:rsidRDefault="009832DA" w:rsidP="00D072B9"/>
    <w:p w14:paraId="4C584549" w14:textId="77777777" w:rsidR="009832DA" w:rsidRDefault="009832DA" w:rsidP="00C34F39"/>
    <w:p w14:paraId="7166D2F7" w14:textId="70D1C393" w:rsidR="00E62F6E" w:rsidRPr="008050C1" w:rsidRDefault="00E62F6E" w:rsidP="00C34F39">
      <w:pPr>
        <w:rPr>
          <w:rFonts w:eastAsia="Calibri"/>
        </w:rPr>
      </w:pPr>
      <w:bookmarkStart w:id="0" w:name="_Ref481567774"/>
      <w:bookmarkStart w:id="1" w:name="_Ref481567794"/>
      <w:bookmarkStart w:id="2" w:name="_Toc481568359"/>
      <w:r>
        <w:rPr>
          <w:rFonts w:eastAsia="Calibri"/>
        </w:rPr>
        <w:t>K Net Number:</w:t>
      </w:r>
      <w:r w:rsidR="000A7455">
        <w:rPr>
          <w:rFonts w:eastAsia="Calibri"/>
        </w:rPr>
        <w:t xml:space="preserve"> </w:t>
      </w:r>
      <w:r w:rsidR="00BE012C">
        <w:rPr>
          <w:rFonts w:eastAsia="Calibri"/>
        </w:rPr>
        <w:t>12971461</w:t>
      </w:r>
    </w:p>
    <w:p w14:paraId="10B83895" w14:textId="40B346E0" w:rsidR="00E62F6E" w:rsidRDefault="00E62F6E" w:rsidP="00C34F39">
      <w:pPr>
        <w:rPr>
          <w:rFonts w:eastAsia="Calibri"/>
        </w:rPr>
      </w:pPr>
      <w:r>
        <w:rPr>
          <w:rFonts w:eastAsia="Calibri"/>
        </w:rPr>
        <w:t>Document Revision:</w:t>
      </w:r>
      <w:r w:rsidR="009E156D">
        <w:rPr>
          <w:rFonts w:eastAsia="Calibri"/>
        </w:rPr>
        <w:t xml:space="preserve"> </w:t>
      </w:r>
      <w:r w:rsidR="00A40A23">
        <w:rPr>
          <w:rFonts w:eastAsia="Calibri"/>
        </w:rPr>
        <w:t>2</w:t>
      </w:r>
    </w:p>
    <w:p w14:paraId="065F6082" w14:textId="0D6C8F71" w:rsidR="00C018D2" w:rsidRDefault="00E62F6E" w:rsidP="00C34F39">
      <w:r>
        <w:rPr>
          <w:rFonts w:eastAsia="Calibri"/>
        </w:rPr>
        <w:t>Document Date</w:t>
      </w:r>
      <w:r w:rsidR="00865A62">
        <w:rPr>
          <w:rFonts w:eastAsia="Calibri"/>
        </w:rPr>
        <w:t xml:space="preserve">: </w:t>
      </w:r>
      <w:r w:rsidR="0023570C">
        <w:rPr>
          <w:rFonts w:eastAsia="Calibri"/>
        </w:rPr>
        <w:t>22/01/19</w:t>
      </w:r>
    </w:p>
    <w:p w14:paraId="03781FB9" w14:textId="77777777" w:rsidR="00C84A97" w:rsidRDefault="00C84A97">
      <w:pPr>
        <w:spacing w:after="0"/>
        <w:contextualSpacing w:val="0"/>
        <w:jc w:val="left"/>
        <w:rPr>
          <w:color w:val="00BBE5"/>
          <w:sz w:val="36"/>
          <w:szCs w:val="28"/>
          <w:u w:val="single"/>
          <w:lang w:val="en-US"/>
        </w:rPr>
      </w:pPr>
      <w:r>
        <w:br w:type="page"/>
      </w:r>
    </w:p>
    <w:p w14:paraId="14060D6E" w14:textId="200F3BDC" w:rsidR="00D136DF" w:rsidRDefault="00D136DF" w:rsidP="00D072B9">
      <w:pPr>
        <w:pStyle w:val="TOCHeading"/>
      </w:pPr>
      <w:r w:rsidRPr="00E83598">
        <w:lastRenderedPageBreak/>
        <w:t>Document Amendment Record</w:t>
      </w:r>
    </w:p>
    <w:tbl>
      <w:tblPr>
        <w:tblStyle w:val="MSTable"/>
        <w:tblW w:w="9923" w:type="dxa"/>
        <w:tblLayout w:type="fixed"/>
        <w:tblLook w:val="0620" w:firstRow="1" w:lastRow="0" w:firstColumn="0" w:lastColumn="0" w:noHBand="1" w:noVBand="1"/>
      </w:tblPr>
      <w:tblGrid>
        <w:gridCol w:w="567"/>
        <w:gridCol w:w="4395"/>
        <w:gridCol w:w="1134"/>
        <w:gridCol w:w="1134"/>
        <w:gridCol w:w="1275"/>
        <w:gridCol w:w="1418"/>
      </w:tblGrid>
      <w:tr w:rsidR="00BE012C" w14:paraId="57177298" w14:textId="77777777" w:rsidTr="004D7A76">
        <w:trPr>
          <w:cnfStyle w:val="100000000000" w:firstRow="1" w:lastRow="0" w:firstColumn="0" w:lastColumn="0" w:oddVBand="0" w:evenVBand="0" w:oddHBand="0" w:evenHBand="0" w:firstRowFirstColumn="0" w:firstRowLastColumn="0" w:lastRowFirstColumn="0" w:lastRowLastColumn="0"/>
          <w:trHeight w:val="404"/>
        </w:trPr>
        <w:tc>
          <w:tcPr>
            <w:tcW w:w="567" w:type="dxa"/>
          </w:tcPr>
          <w:p w14:paraId="43E35544" w14:textId="77777777" w:rsidR="00BE012C" w:rsidRPr="00845860" w:rsidRDefault="00BE012C" w:rsidP="004D7A76">
            <w:r>
              <w:t>Rev</w:t>
            </w:r>
          </w:p>
        </w:tc>
        <w:tc>
          <w:tcPr>
            <w:tcW w:w="4395" w:type="dxa"/>
          </w:tcPr>
          <w:p w14:paraId="034AE0C2" w14:textId="77777777" w:rsidR="00BE012C" w:rsidRPr="00845860" w:rsidRDefault="00BE012C" w:rsidP="004D7A76">
            <w:r>
              <w:t>Change Description</w:t>
            </w:r>
          </w:p>
        </w:tc>
        <w:tc>
          <w:tcPr>
            <w:tcW w:w="1134" w:type="dxa"/>
          </w:tcPr>
          <w:p w14:paraId="6A9D17CA" w14:textId="77777777" w:rsidR="00BE012C" w:rsidRDefault="00BE012C" w:rsidP="004D7A76">
            <w:r>
              <w:t>Date</w:t>
            </w:r>
          </w:p>
        </w:tc>
        <w:tc>
          <w:tcPr>
            <w:tcW w:w="1134" w:type="dxa"/>
          </w:tcPr>
          <w:p w14:paraId="27A68BC2" w14:textId="77777777" w:rsidR="00BE012C" w:rsidRDefault="00BE012C" w:rsidP="004D7A76">
            <w:r>
              <w:t>Author</w:t>
            </w:r>
          </w:p>
        </w:tc>
        <w:tc>
          <w:tcPr>
            <w:tcW w:w="1275" w:type="dxa"/>
          </w:tcPr>
          <w:p w14:paraId="3B4C671F" w14:textId="77777777" w:rsidR="00BE012C" w:rsidRDefault="00BE012C" w:rsidP="004D7A76">
            <w:r>
              <w:t>Checked</w:t>
            </w:r>
          </w:p>
        </w:tc>
        <w:tc>
          <w:tcPr>
            <w:tcW w:w="1418" w:type="dxa"/>
          </w:tcPr>
          <w:p w14:paraId="7D1CDB56" w14:textId="77777777" w:rsidR="00BE012C" w:rsidRDefault="00BE012C" w:rsidP="004D7A76">
            <w:r>
              <w:t>Authorised</w:t>
            </w:r>
          </w:p>
        </w:tc>
      </w:tr>
      <w:tr w:rsidR="00BE012C" w:rsidRPr="00754108" w14:paraId="7C3423A2" w14:textId="77777777" w:rsidTr="004D7A76">
        <w:tc>
          <w:tcPr>
            <w:tcW w:w="567" w:type="dxa"/>
          </w:tcPr>
          <w:p w14:paraId="399410E7" w14:textId="77777777" w:rsidR="00BE012C" w:rsidRPr="00D73718" w:rsidRDefault="00BE012C" w:rsidP="004D7A76">
            <w:r>
              <w:t>1</w:t>
            </w:r>
          </w:p>
        </w:tc>
        <w:tc>
          <w:tcPr>
            <w:tcW w:w="4395" w:type="dxa"/>
          </w:tcPr>
          <w:p w14:paraId="0059460A" w14:textId="77777777" w:rsidR="00BE012C" w:rsidRPr="00754108" w:rsidRDefault="00BE012C" w:rsidP="004D7A76">
            <w:r>
              <w:t>Initial Issue</w:t>
            </w:r>
          </w:p>
        </w:tc>
        <w:tc>
          <w:tcPr>
            <w:tcW w:w="1134" w:type="dxa"/>
          </w:tcPr>
          <w:p w14:paraId="7BE0921F" w14:textId="77777777" w:rsidR="00BE012C" w:rsidRPr="00754108" w:rsidRDefault="00BE012C" w:rsidP="004D7A76">
            <w:r>
              <w:t>18/08/18</w:t>
            </w:r>
          </w:p>
        </w:tc>
        <w:tc>
          <w:tcPr>
            <w:tcW w:w="1134" w:type="dxa"/>
          </w:tcPr>
          <w:p w14:paraId="71529AB5" w14:textId="77777777" w:rsidR="00BE012C" w:rsidRPr="00754108" w:rsidRDefault="00BE012C" w:rsidP="004D7A76">
            <w:r>
              <w:t>J Davies</w:t>
            </w:r>
          </w:p>
        </w:tc>
        <w:tc>
          <w:tcPr>
            <w:tcW w:w="1275" w:type="dxa"/>
          </w:tcPr>
          <w:p w14:paraId="09060C1E" w14:textId="77777777" w:rsidR="00BE012C" w:rsidRPr="00754108" w:rsidRDefault="00BE012C" w:rsidP="004D7A76">
            <w:r>
              <w:t>E Winkler</w:t>
            </w:r>
          </w:p>
        </w:tc>
        <w:tc>
          <w:tcPr>
            <w:tcW w:w="1418" w:type="dxa"/>
          </w:tcPr>
          <w:p w14:paraId="480B7FD7" w14:textId="77777777" w:rsidR="00BE012C" w:rsidRPr="00754108" w:rsidRDefault="00BE012C" w:rsidP="004D7A76">
            <w:r>
              <w:t>A Glavinic</w:t>
            </w:r>
          </w:p>
        </w:tc>
      </w:tr>
      <w:tr w:rsidR="00BE012C" w:rsidRPr="00666D40" w14:paraId="7571444B" w14:textId="77777777" w:rsidTr="004D7A76">
        <w:tc>
          <w:tcPr>
            <w:tcW w:w="567" w:type="dxa"/>
          </w:tcPr>
          <w:p w14:paraId="7747F775" w14:textId="56A3DC46" w:rsidR="00BE012C" w:rsidRPr="00D73718" w:rsidRDefault="0080352E" w:rsidP="004D7A76">
            <w:r>
              <w:t>2</w:t>
            </w:r>
          </w:p>
        </w:tc>
        <w:tc>
          <w:tcPr>
            <w:tcW w:w="4395" w:type="dxa"/>
          </w:tcPr>
          <w:p w14:paraId="1EED3C37" w14:textId="6746595F" w:rsidR="00BE012C" w:rsidRPr="00754108" w:rsidRDefault="0080352E" w:rsidP="004D7A76">
            <w:pPr>
              <w:jc w:val="left"/>
            </w:pPr>
            <w:r>
              <w:t>Section 11.1 updated</w:t>
            </w:r>
          </w:p>
        </w:tc>
        <w:tc>
          <w:tcPr>
            <w:tcW w:w="1134" w:type="dxa"/>
          </w:tcPr>
          <w:p w14:paraId="0E2BD570" w14:textId="10DF7997" w:rsidR="00BE012C" w:rsidRPr="00754108" w:rsidRDefault="0080352E" w:rsidP="004D7A76">
            <w:r>
              <w:t>01/07/19</w:t>
            </w:r>
          </w:p>
        </w:tc>
        <w:tc>
          <w:tcPr>
            <w:tcW w:w="1134" w:type="dxa"/>
          </w:tcPr>
          <w:p w14:paraId="42A7D9CB" w14:textId="06BBAFCB" w:rsidR="00BE012C" w:rsidRPr="00754108" w:rsidRDefault="0080352E" w:rsidP="004D7A76">
            <w:r>
              <w:t>J Davies</w:t>
            </w:r>
          </w:p>
        </w:tc>
        <w:tc>
          <w:tcPr>
            <w:tcW w:w="1275" w:type="dxa"/>
          </w:tcPr>
          <w:p w14:paraId="3C5B0BC0" w14:textId="12688B5D" w:rsidR="00BE012C" w:rsidRPr="00666D40" w:rsidRDefault="0080352E" w:rsidP="004D7A76">
            <w:pPr>
              <w:rPr>
                <w:highlight w:val="yellow"/>
              </w:rPr>
            </w:pPr>
            <w:r>
              <w:t>E Winkler</w:t>
            </w:r>
          </w:p>
        </w:tc>
        <w:tc>
          <w:tcPr>
            <w:tcW w:w="1418" w:type="dxa"/>
          </w:tcPr>
          <w:p w14:paraId="0BDE97C6" w14:textId="62286A73" w:rsidR="00BE012C" w:rsidRPr="00666D40" w:rsidRDefault="0080352E" w:rsidP="004D7A76">
            <w:pPr>
              <w:rPr>
                <w:highlight w:val="yellow"/>
              </w:rPr>
            </w:pPr>
            <w:r>
              <w:t>A Glavinic</w:t>
            </w:r>
          </w:p>
        </w:tc>
      </w:tr>
      <w:tr w:rsidR="00BE012C" w:rsidRPr="00754108" w14:paraId="0E21BF9A" w14:textId="77777777" w:rsidTr="004D7A76">
        <w:tc>
          <w:tcPr>
            <w:tcW w:w="567" w:type="dxa"/>
          </w:tcPr>
          <w:p w14:paraId="1555E863" w14:textId="77777777" w:rsidR="00BE012C" w:rsidRPr="00D73718" w:rsidRDefault="00BE012C" w:rsidP="004D7A76"/>
        </w:tc>
        <w:tc>
          <w:tcPr>
            <w:tcW w:w="4395" w:type="dxa"/>
          </w:tcPr>
          <w:p w14:paraId="1BC0CA40" w14:textId="77777777" w:rsidR="00BE012C" w:rsidRPr="00754108" w:rsidRDefault="00BE012C" w:rsidP="004D7A76"/>
        </w:tc>
        <w:tc>
          <w:tcPr>
            <w:tcW w:w="1134" w:type="dxa"/>
          </w:tcPr>
          <w:p w14:paraId="4E1BBA23" w14:textId="77777777" w:rsidR="00BE012C" w:rsidRPr="00754108" w:rsidRDefault="00BE012C" w:rsidP="004D7A76"/>
        </w:tc>
        <w:tc>
          <w:tcPr>
            <w:tcW w:w="1134" w:type="dxa"/>
          </w:tcPr>
          <w:p w14:paraId="18C0B618" w14:textId="77777777" w:rsidR="00BE012C" w:rsidRPr="00754108" w:rsidRDefault="00BE012C" w:rsidP="004D7A76"/>
        </w:tc>
        <w:tc>
          <w:tcPr>
            <w:tcW w:w="1275" w:type="dxa"/>
          </w:tcPr>
          <w:p w14:paraId="34168758" w14:textId="77777777" w:rsidR="00BE012C" w:rsidRPr="00754108" w:rsidRDefault="00BE012C" w:rsidP="004D7A76"/>
        </w:tc>
        <w:tc>
          <w:tcPr>
            <w:tcW w:w="1418" w:type="dxa"/>
          </w:tcPr>
          <w:p w14:paraId="5F52FF87" w14:textId="77777777" w:rsidR="00BE012C" w:rsidRPr="00754108" w:rsidRDefault="00BE012C" w:rsidP="004D7A76"/>
        </w:tc>
      </w:tr>
      <w:tr w:rsidR="00BE012C" w:rsidRPr="00754108" w14:paraId="1D4E7ED0" w14:textId="77777777" w:rsidTr="004D7A76">
        <w:tc>
          <w:tcPr>
            <w:tcW w:w="567" w:type="dxa"/>
          </w:tcPr>
          <w:p w14:paraId="3FC03D74" w14:textId="77777777" w:rsidR="00BE012C" w:rsidRPr="00D73718" w:rsidRDefault="00BE012C" w:rsidP="004D7A76"/>
        </w:tc>
        <w:tc>
          <w:tcPr>
            <w:tcW w:w="4395" w:type="dxa"/>
          </w:tcPr>
          <w:p w14:paraId="4D02620F" w14:textId="77777777" w:rsidR="00BE012C" w:rsidRPr="00754108" w:rsidRDefault="00BE012C" w:rsidP="004D7A76"/>
        </w:tc>
        <w:tc>
          <w:tcPr>
            <w:tcW w:w="1134" w:type="dxa"/>
          </w:tcPr>
          <w:p w14:paraId="6F78A7E6" w14:textId="77777777" w:rsidR="00BE012C" w:rsidRPr="00754108" w:rsidRDefault="00BE012C" w:rsidP="004D7A76"/>
        </w:tc>
        <w:tc>
          <w:tcPr>
            <w:tcW w:w="1134" w:type="dxa"/>
          </w:tcPr>
          <w:p w14:paraId="02CE0337" w14:textId="77777777" w:rsidR="00BE012C" w:rsidRPr="00754108" w:rsidRDefault="00BE012C" w:rsidP="004D7A76"/>
        </w:tc>
        <w:tc>
          <w:tcPr>
            <w:tcW w:w="1275" w:type="dxa"/>
          </w:tcPr>
          <w:p w14:paraId="345E14BF" w14:textId="77777777" w:rsidR="00BE012C" w:rsidRPr="00754108" w:rsidRDefault="00BE012C" w:rsidP="004D7A76"/>
        </w:tc>
        <w:tc>
          <w:tcPr>
            <w:tcW w:w="1418" w:type="dxa"/>
          </w:tcPr>
          <w:p w14:paraId="184EACF9" w14:textId="77777777" w:rsidR="00BE012C" w:rsidRPr="00754108" w:rsidRDefault="00BE012C" w:rsidP="004D7A76"/>
        </w:tc>
      </w:tr>
      <w:tr w:rsidR="00BE012C" w:rsidRPr="00754108" w14:paraId="56BC9B5E" w14:textId="77777777" w:rsidTr="004D7A76">
        <w:tc>
          <w:tcPr>
            <w:tcW w:w="567" w:type="dxa"/>
          </w:tcPr>
          <w:p w14:paraId="6763A76F" w14:textId="77777777" w:rsidR="00BE012C" w:rsidRPr="00D73718" w:rsidRDefault="00BE012C" w:rsidP="004D7A76"/>
        </w:tc>
        <w:tc>
          <w:tcPr>
            <w:tcW w:w="4395" w:type="dxa"/>
          </w:tcPr>
          <w:p w14:paraId="751B3E2A" w14:textId="77777777" w:rsidR="00BE012C" w:rsidRPr="00754108" w:rsidRDefault="00BE012C" w:rsidP="004D7A76"/>
        </w:tc>
        <w:tc>
          <w:tcPr>
            <w:tcW w:w="1134" w:type="dxa"/>
          </w:tcPr>
          <w:p w14:paraId="312CC03A" w14:textId="77777777" w:rsidR="00BE012C" w:rsidRPr="00754108" w:rsidRDefault="00BE012C" w:rsidP="004D7A76"/>
        </w:tc>
        <w:tc>
          <w:tcPr>
            <w:tcW w:w="1134" w:type="dxa"/>
          </w:tcPr>
          <w:p w14:paraId="1CD74B5D" w14:textId="77777777" w:rsidR="00BE012C" w:rsidRPr="00754108" w:rsidRDefault="00BE012C" w:rsidP="004D7A76"/>
        </w:tc>
        <w:tc>
          <w:tcPr>
            <w:tcW w:w="1275" w:type="dxa"/>
          </w:tcPr>
          <w:p w14:paraId="0A72DD8B" w14:textId="77777777" w:rsidR="00BE012C" w:rsidRPr="00754108" w:rsidRDefault="00BE012C" w:rsidP="004D7A76"/>
        </w:tc>
        <w:tc>
          <w:tcPr>
            <w:tcW w:w="1418" w:type="dxa"/>
          </w:tcPr>
          <w:p w14:paraId="73A9DE28" w14:textId="77777777" w:rsidR="00BE012C" w:rsidRPr="00754108" w:rsidRDefault="00BE012C" w:rsidP="004D7A76"/>
        </w:tc>
      </w:tr>
    </w:tbl>
    <w:p w14:paraId="07905C0C" w14:textId="77777777" w:rsidR="00BE012C" w:rsidRDefault="00BE012C" w:rsidP="00BE012C">
      <w:pPr>
        <w:rPr>
          <w:lang w:val="en-US"/>
        </w:rPr>
      </w:pPr>
    </w:p>
    <w:p w14:paraId="4827FB58" w14:textId="77777777" w:rsidR="00BE012C" w:rsidRDefault="00BE012C" w:rsidP="00BE012C">
      <w:pPr>
        <w:rPr>
          <w:lang w:val="en-US"/>
        </w:rPr>
      </w:pPr>
    </w:p>
    <w:p w14:paraId="40E247A5" w14:textId="77777777" w:rsidR="00BE012C" w:rsidRPr="00BE012C" w:rsidRDefault="00BE012C" w:rsidP="00BE012C">
      <w:pPr>
        <w:rPr>
          <w:lang w:val="en-US"/>
        </w:rPr>
      </w:pPr>
    </w:p>
    <w:p w14:paraId="205AB89F" w14:textId="77777777" w:rsidR="001F1E34" w:rsidRDefault="001F1E34" w:rsidP="00C34F39">
      <w:pPr>
        <w:rPr>
          <w:lang w:val="en-US"/>
        </w:rPr>
      </w:pPr>
    </w:p>
    <w:p w14:paraId="53698094" w14:textId="77777777" w:rsidR="001F1E34" w:rsidRPr="001F1E34" w:rsidRDefault="001F1E34" w:rsidP="00D072B9">
      <w:pPr>
        <w:rPr>
          <w:lang w:val="en-US"/>
        </w:rPr>
      </w:pPr>
    </w:p>
    <w:p w14:paraId="11769F49" w14:textId="77777777" w:rsidR="008C70C9" w:rsidRDefault="008C70C9" w:rsidP="00D072B9">
      <w:pPr>
        <w:pStyle w:val="TOCHeading"/>
      </w:pPr>
      <w:r>
        <w:t xml:space="preserve">Document </w:t>
      </w:r>
      <w:r w:rsidRPr="00D072B9">
        <w:t>Management</w:t>
      </w:r>
    </w:p>
    <w:p w14:paraId="0EC96E1E" w14:textId="77777777" w:rsidR="008C70C9" w:rsidRPr="00740828" w:rsidRDefault="008C70C9" w:rsidP="00D072B9">
      <w:r w:rsidRPr="00740828">
        <w:t>This document is the Property of the Department of Planning Transport and Infrastructure (DPTI) and contains information</w:t>
      </w:r>
      <w:r w:rsidR="006B7E92" w:rsidRPr="00740828">
        <w:t xml:space="preserve"> that is confidential to DPTI. </w:t>
      </w:r>
      <w:r w:rsidRPr="00740828">
        <w:t>It must not be copied or reproduced in any way without the written consent of DPTI.  This is a controlled document and it will be updated and reissued as approved changes are made.</w:t>
      </w:r>
    </w:p>
    <w:p w14:paraId="60922A05" w14:textId="77777777" w:rsidR="00B35E50" w:rsidRDefault="00B35E50" w:rsidP="00C34F39"/>
    <w:p w14:paraId="6262F9B3" w14:textId="77777777" w:rsidR="00B35E50" w:rsidRDefault="00B35E50" w:rsidP="00C34F39"/>
    <w:p w14:paraId="34E5D98E" w14:textId="3872BF2B" w:rsidR="00BE012C" w:rsidRDefault="00BE012C" w:rsidP="00BE012C">
      <w:pPr>
        <w:pStyle w:val="BodyText"/>
        <w:tabs>
          <w:tab w:val="left" w:pos="9285"/>
        </w:tabs>
      </w:pPr>
      <w:r>
        <w:t>To be read in conjunction with DPTI Brownfield / Greenfield Guideline:</w:t>
      </w:r>
    </w:p>
    <w:tbl>
      <w:tblPr>
        <w:tblStyle w:val="MSTable"/>
        <w:tblW w:w="9606" w:type="dxa"/>
        <w:tblLayout w:type="fixed"/>
        <w:tblLook w:val="0620" w:firstRow="1" w:lastRow="0" w:firstColumn="0" w:lastColumn="0" w:noHBand="1" w:noVBand="1"/>
      </w:tblPr>
      <w:tblGrid>
        <w:gridCol w:w="2127"/>
        <w:gridCol w:w="7479"/>
      </w:tblGrid>
      <w:tr w:rsidR="00BE012C" w:rsidRPr="00845860" w14:paraId="52C6B5E4" w14:textId="77777777" w:rsidTr="004D7A76">
        <w:trPr>
          <w:cnfStyle w:val="100000000000" w:firstRow="1" w:lastRow="0" w:firstColumn="0" w:lastColumn="0" w:oddVBand="0" w:evenVBand="0" w:oddHBand="0" w:evenHBand="0" w:firstRowFirstColumn="0" w:firstRowLastColumn="0" w:lastRowFirstColumn="0" w:lastRowLastColumn="0"/>
          <w:trHeight w:val="404"/>
          <w:tblHeader/>
        </w:trPr>
        <w:tc>
          <w:tcPr>
            <w:tcW w:w="2127" w:type="dxa"/>
          </w:tcPr>
          <w:p w14:paraId="70D7F78C" w14:textId="77777777" w:rsidR="00BE012C" w:rsidRPr="00845860" w:rsidRDefault="00BE012C" w:rsidP="004D7A76">
            <w:r>
              <w:t>Location</w:t>
            </w:r>
          </w:p>
        </w:tc>
        <w:tc>
          <w:tcPr>
            <w:tcW w:w="7479" w:type="dxa"/>
          </w:tcPr>
          <w:p w14:paraId="2840A355" w14:textId="77777777" w:rsidR="00BE012C" w:rsidRPr="00845860" w:rsidRDefault="00BE012C" w:rsidP="004D7A76">
            <w:r w:rsidRPr="00845860">
              <w:t>Document Ref</w:t>
            </w:r>
          </w:p>
        </w:tc>
      </w:tr>
      <w:tr w:rsidR="00BE012C" w:rsidRPr="00754108" w14:paraId="5AA35FB6" w14:textId="77777777" w:rsidTr="004D7A76">
        <w:tc>
          <w:tcPr>
            <w:tcW w:w="2127" w:type="dxa"/>
          </w:tcPr>
          <w:p w14:paraId="2C3CC6A5" w14:textId="77777777" w:rsidR="00BE012C" w:rsidRPr="00D73718" w:rsidRDefault="00BE012C" w:rsidP="004D7A76">
            <w:r>
              <w:t>Internal</w:t>
            </w:r>
          </w:p>
        </w:tc>
        <w:tc>
          <w:tcPr>
            <w:tcW w:w="7479" w:type="dxa"/>
          </w:tcPr>
          <w:p w14:paraId="329D611D" w14:textId="23EBF1A4" w:rsidR="00BE012C" w:rsidRPr="00754108" w:rsidRDefault="00BE012C" w:rsidP="004D7A76">
            <w:r>
              <w:t xml:space="preserve">Knet# </w:t>
            </w:r>
            <w:hyperlink r:id="rId8" w:history="1">
              <w:r w:rsidRPr="00BE012C">
                <w:rPr>
                  <w:rStyle w:val="Hyperlink"/>
                </w:rPr>
                <w:t>12986288</w:t>
              </w:r>
            </w:hyperlink>
            <w:r>
              <w:t xml:space="preserve"> </w:t>
            </w:r>
          </w:p>
        </w:tc>
      </w:tr>
      <w:tr w:rsidR="00BE012C" w:rsidRPr="00754108" w14:paraId="6533EE18" w14:textId="77777777" w:rsidTr="004D7A76">
        <w:tc>
          <w:tcPr>
            <w:tcW w:w="2127" w:type="dxa"/>
          </w:tcPr>
          <w:p w14:paraId="489BC293" w14:textId="77777777" w:rsidR="00BE012C" w:rsidRPr="00D73718" w:rsidRDefault="00BE012C" w:rsidP="004D7A76">
            <w:r>
              <w:t>External</w:t>
            </w:r>
          </w:p>
        </w:tc>
        <w:tc>
          <w:tcPr>
            <w:tcW w:w="7479" w:type="dxa"/>
          </w:tcPr>
          <w:p w14:paraId="1A846C1A" w14:textId="77777777" w:rsidR="00BE012C" w:rsidRPr="00754108" w:rsidRDefault="00BE012C" w:rsidP="004D7A76">
            <w:r w:rsidRPr="00DA179D">
              <w:t>https://www.dpti.sa.gov.au/standards/road_design_outputs</w:t>
            </w:r>
          </w:p>
        </w:tc>
      </w:tr>
    </w:tbl>
    <w:p w14:paraId="51E84D22" w14:textId="2DA1EFA1" w:rsidR="00BE012C" w:rsidRPr="00BE012C" w:rsidRDefault="00BE012C" w:rsidP="00BE012C">
      <w:pPr>
        <w:pStyle w:val="BodyText"/>
        <w:tabs>
          <w:tab w:val="left" w:pos="9285"/>
        </w:tabs>
      </w:pPr>
      <w:r>
        <w:tab/>
      </w:r>
    </w:p>
    <w:p w14:paraId="57E3EAF7" w14:textId="77777777" w:rsidR="00BE012C" w:rsidRDefault="00BE012C" w:rsidP="00BE012C">
      <w:pPr>
        <w:pStyle w:val="BodyText"/>
      </w:pPr>
      <w:r>
        <w:t>Extended Design Domain application form:</w:t>
      </w:r>
    </w:p>
    <w:tbl>
      <w:tblPr>
        <w:tblStyle w:val="MSTable"/>
        <w:tblW w:w="9606" w:type="dxa"/>
        <w:tblLayout w:type="fixed"/>
        <w:tblLook w:val="0620" w:firstRow="1" w:lastRow="0" w:firstColumn="0" w:lastColumn="0" w:noHBand="1" w:noVBand="1"/>
      </w:tblPr>
      <w:tblGrid>
        <w:gridCol w:w="2127"/>
        <w:gridCol w:w="7479"/>
      </w:tblGrid>
      <w:tr w:rsidR="00BE012C" w:rsidRPr="00845860" w14:paraId="250B2C40" w14:textId="77777777" w:rsidTr="004D7A76">
        <w:trPr>
          <w:cnfStyle w:val="100000000000" w:firstRow="1" w:lastRow="0" w:firstColumn="0" w:lastColumn="0" w:oddVBand="0" w:evenVBand="0" w:oddHBand="0" w:evenHBand="0" w:firstRowFirstColumn="0" w:firstRowLastColumn="0" w:lastRowFirstColumn="0" w:lastRowLastColumn="0"/>
          <w:trHeight w:val="404"/>
          <w:tblHeader/>
        </w:trPr>
        <w:tc>
          <w:tcPr>
            <w:tcW w:w="2127" w:type="dxa"/>
          </w:tcPr>
          <w:p w14:paraId="7DE25008" w14:textId="77777777" w:rsidR="00BE012C" w:rsidRPr="00845860" w:rsidRDefault="00BE012C" w:rsidP="004D7A76">
            <w:r>
              <w:t>Location</w:t>
            </w:r>
          </w:p>
        </w:tc>
        <w:tc>
          <w:tcPr>
            <w:tcW w:w="7479" w:type="dxa"/>
          </w:tcPr>
          <w:p w14:paraId="6E253911" w14:textId="77777777" w:rsidR="00BE012C" w:rsidRPr="00845860" w:rsidRDefault="00BE012C" w:rsidP="004D7A76">
            <w:r w:rsidRPr="00845860">
              <w:t>Document Ref</w:t>
            </w:r>
          </w:p>
        </w:tc>
      </w:tr>
      <w:tr w:rsidR="00BE012C" w:rsidRPr="00754108" w14:paraId="15A25B35" w14:textId="77777777" w:rsidTr="004D7A76">
        <w:tc>
          <w:tcPr>
            <w:tcW w:w="2127" w:type="dxa"/>
          </w:tcPr>
          <w:p w14:paraId="38AD5C75" w14:textId="77777777" w:rsidR="00BE012C" w:rsidRPr="00D73718" w:rsidRDefault="00BE012C" w:rsidP="004D7A76">
            <w:r>
              <w:t>Internal</w:t>
            </w:r>
          </w:p>
        </w:tc>
        <w:tc>
          <w:tcPr>
            <w:tcW w:w="7479" w:type="dxa"/>
          </w:tcPr>
          <w:p w14:paraId="6DC0B9BC" w14:textId="77777777" w:rsidR="00BE012C" w:rsidRPr="00754108" w:rsidRDefault="00BE012C" w:rsidP="004D7A76">
            <w:r>
              <w:t xml:space="preserve">Knet# </w:t>
            </w:r>
            <w:hyperlink r:id="rId9" w:history="1">
              <w:r w:rsidRPr="00F219E5">
                <w:rPr>
                  <w:rStyle w:val="Hyperlink"/>
                </w:rPr>
                <w:t>10322417</w:t>
              </w:r>
            </w:hyperlink>
          </w:p>
        </w:tc>
      </w:tr>
      <w:tr w:rsidR="00BE012C" w:rsidRPr="00754108" w14:paraId="54413BF5" w14:textId="77777777" w:rsidTr="004D7A76">
        <w:tc>
          <w:tcPr>
            <w:tcW w:w="2127" w:type="dxa"/>
          </w:tcPr>
          <w:p w14:paraId="1091C81D" w14:textId="77777777" w:rsidR="00BE012C" w:rsidRPr="00D73718" w:rsidRDefault="00BE012C" w:rsidP="004D7A76">
            <w:r>
              <w:t>External</w:t>
            </w:r>
          </w:p>
        </w:tc>
        <w:tc>
          <w:tcPr>
            <w:tcW w:w="7479" w:type="dxa"/>
          </w:tcPr>
          <w:p w14:paraId="43B6BB6E" w14:textId="77777777" w:rsidR="00BE012C" w:rsidRPr="00754108" w:rsidRDefault="00BE012C" w:rsidP="004D7A76">
            <w:r w:rsidRPr="00DA179D">
              <w:t>https://www.dpti.sa.gov.au/standards/road_design_outputs</w:t>
            </w:r>
          </w:p>
        </w:tc>
      </w:tr>
    </w:tbl>
    <w:p w14:paraId="17735F89" w14:textId="77777777" w:rsidR="00BE012C" w:rsidRDefault="00BE012C" w:rsidP="00BE012C">
      <w:pPr>
        <w:pStyle w:val="BodyText"/>
      </w:pPr>
    </w:p>
    <w:p w14:paraId="4024CEA8" w14:textId="77777777" w:rsidR="00BE012C" w:rsidRDefault="00BE012C" w:rsidP="00BE012C">
      <w:pPr>
        <w:pStyle w:val="BodyText"/>
      </w:pPr>
    </w:p>
    <w:p w14:paraId="062CC085" w14:textId="77777777" w:rsidR="00BE012C" w:rsidRDefault="00BE012C" w:rsidP="00BE012C">
      <w:pPr>
        <w:pStyle w:val="BodyText"/>
      </w:pPr>
    </w:p>
    <w:p w14:paraId="0A1239D9" w14:textId="77777777" w:rsidR="008C70C9" w:rsidRDefault="00FD20AD" w:rsidP="00C34F39">
      <w:r w:rsidRPr="00CF266F">
        <w:br w:type="page"/>
      </w:r>
    </w:p>
    <w:p w14:paraId="7841E9EF" w14:textId="77777777" w:rsidR="00A30F40" w:rsidRPr="00E83598" w:rsidRDefault="009B7123" w:rsidP="00D072B9">
      <w:pPr>
        <w:pStyle w:val="Heading1"/>
      </w:pPr>
      <w:bookmarkStart w:id="3" w:name="_Toc536093978"/>
      <w:r w:rsidRPr="00D072B9">
        <w:lastRenderedPageBreak/>
        <w:t>C</w:t>
      </w:r>
      <w:r w:rsidR="009A3F53" w:rsidRPr="00D072B9">
        <w:t>ontents</w:t>
      </w:r>
      <w:bookmarkEnd w:id="3"/>
    </w:p>
    <w:p w14:paraId="13B86732" w14:textId="77777777" w:rsidR="00C93DA1" w:rsidRDefault="00C93DA1" w:rsidP="00C34F39">
      <w:pPr>
        <w:pStyle w:val="TOC1"/>
      </w:pPr>
    </w:p>
    <w:p w14:paraId="14A623E6" w14:textId="77777777" w:rsidR="00573C2D" w:rsidRDefault="00C93DA1">
      <w:pPr>
        <w:pStyle w:val="TOC1"/>
        <w:rPr>
          <w:rFonts w:asciiTheme="minorHAnsi" w:eastAsiaTheme="minorEastAsia" w:hAnsiTheme="minorHAnsi" w:cstheme="minorBidi"/>
          <w:color w:val="auto"/>
          <w:sz w:val="22"/>
          <w:szCs w:val="22"/>
          <w:lang w:eastAsia="en-AU"/>
        </w:rPr>
      </w:pPr>
      <w:r>
        <w:rPr>
          <w:color w:val="2E74B5" w:themeColor="accent1" w:themeShade="BF"/>
        </w:rPr>
        <w:fldChar w:fldCharType="begin"/>
      </w:r>
      <w:r>
        <w:instrText xml:space="preserve"> TOC \o "1-2" \h \z \u </w:instrText>
      </w:r>
      <w:r>
        <w:rPr>
          <w:color w:val="2E74B5" w:themeColor="accent1" w:themeShade="BF"/>
        </w:rPr>
        <w:fldChar w:fldCharType="separate"/>
      </w:r>
      <w:hyperlink w:anchor="_Toc536093978" w:history="1">
        <w:r w:rsidR="00573C2D" w:rsidRPr="003D6A4A">
          <w:rPr>
            <w:rStyle w:val="Hyperlink"/>
          </w:rPr>
          <w:t>Contents</w:t>
        </w:r>
        <w:r w:rsidR="00573C2D">
          <w:rPr>
            <w:webHidden/>
          </w:rPr>
          <w:tab/>
        </w:r>
        <w:r w:rsidR="00573C2D">
          <w:rPr>
            <w:webHidden/>
          </w:rPr>
          <w:fldChar w:fldCharType="begin"/>
        </w:r>
        <w:r w:rsidR="00573C2D">
          <w:rPr>
            <w:webHidden/>
          </w:rPr>
          <w:instrText xml:space="preserve"> PAGEREF _Toc536093978 \h </w:instrText>
        </w:r>
        <w:r w:rsidR="00573C2D">
          <w:rPr>
            <w:webHidden/>
          </w:rPr>
        </w:r>
        <w:r w:rsidR="00573C2D">
          <w:rPr>
            <w:webHidden/>
          </w:rPr>
          <w:fldChar w:fldCharType="separate"/>
        </w:r>
        <w:r w:rsidR="00573C2D">
          <w:rPr>
            <w:webHidden/>
          </w:rPr>
          <w:t>3</w:t>
        </w:r>
        <w:r w:rsidR="00573C2D">
          <w:rPr>
            <w:webHidden/>
          </w:rPr>
          <w:fldChar w:fldCharType="end"/>
        </w:r>
      </w:hyperlink>
    </w:p>
    <w:p w14:paraId="44BBEF98" w14:textId="77777777" w:rsidR="00573C2D" w:rsidRDefault="0004100C">
      <w:pPr>
        <w:pStyle w:val="TOC1"/>
        <w:rPr>
          <w:rFonts w:asciiTheme="minorHAnsi" w:eastAsiaTheme="minorEastAsia" w:hAnsiTheme="minorHAnsi" w:cstheme="minorBidi"/>
          <w:color w:val="auto"/>
          <w:sz w:val="22"/>
          <w:szCs w:val="22"/>
          <w:lang w:eastAsia="en-AU"/>
        </w:rPr>
      </w:pPr>
      <w:hyperlink w:anchor="_Toc536093979" w:history="1">
        <w:r w:rsidR="00573C2D" w:rsidRPr="003D6A4A">
          <w:rPr>
            <w:rStyle w:val="Hyperlink"/>
          </w:rPr>
          <w:t>Figures</w:t>
        </w:r>
        <w:r w:rsidR="00573C2D">
          <w:rPr>
            <w:webHidden/>
          </w:rPr>
          <w:tab/>
        </w:r>
        <w:r w:rsidR="00573C2D">
          <w:rPr>
            <w:webHidden/>
          </w:rPr>
          <w:fldChar w:fldCharType="begin"/>
        </w:r>
        <w:r w:rsidR="00573C2D">
          <w:rPr>
            <w:webHidden/>
          </w:rPr>
          <w:instrText xml:space="preserve"> PAGEREF _Toc536093979 \h </w:instrText>
        </w:r>
        <w:r w:rsidR="00573C2D">
          <w:rPr>
            <w:webHidden/>
          </w:rPr>
        </w:r>
        <w:r w:rsidR="00573C2D">
          <w:rPr>
            <w:webHidden/>
          </w:rPr>
          <w:fldChar w:fldCharType="separate"/>
        </w:r>
        <w:r w:rsidR="00573C2D">
          <w:rPr>
            <w:webHidden/>
          </w:rPr>
          <w:t>3</w:t>
        </w:r>
        <w:r w:rsidR="00573C2D">
          <w:rPr>
            <w:webHidden/>
          </w:rPr>
          <w:fldChar w:fldCharType="end"/>
        </w:r>
      </w:hyperlink>
    </w:p>
    <w:p w14:paraId="78E3672B" w14:textId="77777777" w:rsidR="00573C2D" w:rsidRDefault="0004100C">
      <w:pPr>
        <w:pStyle w:val="TOC1"/>
        <w:rPr>
          <w:rFonts w:asciiTheme="minorHAnsi" w:eastAsiaTheme="minorEastAsia" w:hAnsiTheme="minorHAnsi" w:cstheme="minorBidi"/>
          <w:color w:val="auto"/>
          <w:sz w:val="22"/>
          <w:szCs w:val="22"/>
          <w:lang w:eastAsia="en-AU"/>
        </w:rPr>
      </w:pPr>
      <w:hyperlink w:anchor="_Toc536093980" w:history="1">
        <w:r w:rsidR="00573C2D" w:rsidRPr="003D6A4A">
          <w:rPr>
            <w:rStyle w:val="Hyperlink"/>
          </w:rPr>
          <w:t>Design Departure / EDD Procedure</w:t>
        </w:r>
        <w:r w:rsidR="00573C2D">
          <w:rPr>
            <w:webHidden/>
          </w:rPr>
          <w:tab/>
        </w:r>
        <w:r w:rsidR="00573C2D">
          <w:rPr>
            <w:webHidden/>
          </w:rPr>
          <w:fldChar w:fldCharType="begin"/>
        </w:r>
        <w:r w:rsidR="00573C2D">
          <w:rPr>
            <w:webHidden/>
          </w:rPr>
          <w:instrText xml:space="preserve"> PAGEREF _Toc536093980 \h </w:instrText>
        </w:r>
        <w:r w:rsidR="00573C2D">
          <w:rPr>
            <w:webHidden/>
          </w:rPr>
        </w:r>
        <w:r w:rsidR="00573C2D">
          <w:rPr>
            <w:webHidden/>
          </w:rPr>
          <w:fldChar w:fldCharType="separate"/>
        </w:r>
        <w:r w:rsidR="00573C2D">
          <w:rPr>
            <w:webHidden/>
          </w:rPr>
          <w:t>4</w:t>
        </w:r>
        <w:r w:rsidR="00573C2D">
          <w:rPr>
            <w:webHidden/>
          </w:rPr>
          <w:fldChar w:fldCharType="end"/>
        </w:r>
      </w:hyperlink>
    </w:p>
    <w:p w14:paraId="46F9CB5D" w14:textId="77777777" w:rsidR="00573C2D" w:rsidRDefault="0004100C">
      <w:pPr>
        <w:pStyle w:val="TOC2"/>
        <w:rPr>
          <w:rFonts w:asciiTheme="minorHAnsi" w:eastAsiaTheme="minorEastAsia" w:hAnsiTheme="minorHAnsi" w:cstheme="minorBidi"/>
          <w:sz w:val="22"/>
          <w:szCs w:val="22"/>
          <w:lang w:eastAsia="en-AU"/>
        </w:rPr>
      </w:pPr>
      <w:hyperlink w:anchor="_Toc536093981" w:history="1">
        <w:r w:rsidR="00573C2D" w:rsidRPr="003D6A4A">
          <w:rPr>
            <w:rStyle w:val="Hyperlink"/>
          </w:rPr>
          <w:t>1</w:t>
        </w:r>
        <w:r w:rsidR="00573C2D">
          <w:rPr>
            <w:rFonts w:asciiTheme="minorHAnsi" w:eastAsiaTheme="minorEastAsia" w:hAnsiTheme="minorHAnsi" w:cstheme="minorBidi"/>
            <w:sz w:val="22"/>
            <w:szCs w:val="22"/>
            <w:lang w:eastAsia="en-AU"/>
          </w:rPr>
          <w:tab/>
        </w:r>
        <w:r w:rsidR="00573C2D" w:rsidRPr="003D6A4A">
          <w:rPr>
            <w:rStyle w:val="Hyperlink"/>
          </w:rPr>
          <w:t>General</w:t>
        </w:r>
        <w:r w:rsidR="00573C2D">
          <w:rPr>
            <w:webHidden/>
          </w:rPr>
          <w:tab/>
        </w:r>
        <w:r w:rsidR="00573C2D">
          <w:rPr>
            <w:webHidden/>
          </w:rPr>
          <w:fldChar w:fldCharType="begin"/>
        </w:r>
        <w:r w:rsidR="00573C2D">
          <w:rPr>
            <w:webHidden/>
          </w:rPr>
          <w:instrText xml:space="preserve"> PAGEREF _Toc536093981 \h </w:instrText>
        </w:r>
        <w:r w:rsidR="00573C2D">
          <w:rPr>
            <w:webHidden/>
          </w:rPr>
        </w:r>
        <w:r w:rsidR="00573C2D">
          <w:rPr>
            <w:webHidden/>
          </w:rPr>
          <w:fldChar w:fldCharType="separate"/>
        </w:r>
        <w:r w:rsidR="00573C2D">
          <w:rPr>
            <w:webHidden/>
          </w:rPr>
          <w:t>4</w:t>
        </w:r>
        <w:r w:rsidR="00573C2D">
          <w:rPr>
            <w:webHidden/>
          </w:rPr>
          <w:fldChar w:fldCharType="end"/>
        </w:r>
      </w:hyperlink>
    </w:p>
    <w:p w14:paraId="77FB9A9B" w14:textId="77777777" w:rsidR="00573C2D" w:rsidRDefault="0004100C">
      <w:pPr>
        <w:pStyle w:val="TOC2"/>
        <w:rPr>
          <w:rFonts w:asciiTheme="minorHAnsi" w:eastAsiaTheme="minorEastAsia" w:hAnsiTheme="minorHAnsi" w:cstheme="minorBidi"/>
          <w:sz w:val="22"/>
          <w:szCs w:val="22"/>
          <w:lang w:eastAsia="en-AU"/>
        </w:rPr>
      </w:pPr>
      <w:hyperlink w:anchor="_Toc536093982" w:history="1">
        <w:r w:rsidR="00573C2D" w:rsidRPr="003D6A4A">
          <w:rPr>
            <w:rStyle w:val="Hyperlink"/>
          </w:rPr>
          <w:t>2</w:t>
        </w:r>
        <w:r w:rsidR="00573C2D">
          <w:rPr>
            <w:rFonts w:asciiTheme="minorHAnsi" w:eastAsiaTheme="minorEastAsia" w:hAnsiTheme="minorHAnsi" w:cstheme="minorBidi"/>
            <w:sz w:val="22"/>
            <w:szCs w:val="22"/>
            <w:lang w:eastAsia="en-AU"/>
          </w:rPr>
          <w:tab/>
        </w:r>
        <w:r w:rsidR="00573C2D" w:rsidRPr="003D6A4A">
          <w:rPr>
            <w:rStyle w:val="Hyperlink"/>
          </w:rPr>
          <w:t>Introduction</w:t>
        </w:r>
        <w:r w:rsidR="00573C2D">
          <w:rPr>
            <w:webHidden/>
          </w:rPr>
          <w:tab/>
        </w:r>
        <w:r w:rsidR="00573C2D">
          <w:rPr>
            <w:webHidden/>
          </w:rPr>
          <w:fldChar w:fldCharType="begin"/>
        </w:r>
        <w:r w:rsidR="00573C2D">
          <w:rPr>
            <w:webHidden/>
          </w:rPr>
          <w:instrText xml:space="preserve"> PAGEREF _Toc536093982 \h </w:instrText>
        </w:r>
        <w:r w:rsidR="00573C2D">
          <w:rPr>
            <w:webHidden/>
          </w:rPr>
        </w:r>
        <w:r w:rsidR="00573C2D">
          <w:rPr>
            <w:webHidden/>
          </w:rPr>
          <w:fldChar w:fldCharType="separate"/>
        </w:r>
        <w:r w:rsidR="00573C2D">
          <w:rPr>
            <w:webHidden/>
          </w:rPr>
          <w:t>4</w:t>
        </w:r>
        <w:r w:rsidR="00573C2D">
          <w:rPr>
            <w:webHidden/>
          </w:rPr>
          <w:fldChar w:fldCharType="end"/>
        </w:r>
      </w:hyperlink>
    </w:p>
    <w:p w14:paraId="0A6714C3" w14:textId="77777777" w:rsidR="00573C2D" w:rsidRDefault="0004100C">
      <w:pPr>
        <w:pStyle w:val="TOC2"/>
        <w:rPr>
          <w:rFonts w:asciiTheme="minorHAnsi" w:eastAsiaTheme="minorEastAsia" w:hAnsiTheme="minorHAnsi" w:cstheme="minorBidi"/>
          <w:sz w:val="22"/>
          <w:szCs w:val="22"/>
          <w:lang w:eastAsia="en-AU"/>
        </w:rPr>
      </w:pPr>
      <w:hyperlink w:anchor="_Toc536093983" w:history="1">
        <w:r w:rsidR="00573C2D" w:rsidRPr="003D6A4A">
          <w:rPr>
            <w:rStyle w:val="Hyperlink"/>
          </w:rPr>
          <w:t>3</w:t>
        </w:r>
        <w:r w:rsidR="00573C2D">
          <w:rPr>
            <w:rFonts w:asciiTheme="minorHAnsi" w:eastAsiaTheme="minorEastAsia" w:hAnsiTheme="minorHAnsi" w:cstheme="minorBidi"/>
            <w:sz w:val="22"/>
            <w:szCs w:val="22"/>
            <w:lang w:eastAsia="en-AU"/>
          </w:rPr>
          <w:tab/>
        </w:r>
        <w:r w:rsidR="00573C2D" w:rsidRPr="003D6A4A">
          <w:rPr>
            <w:rStyle w:val="Hyperlink"/>
          </w:rPr>
          <w:t>Purpose</w:t>
        </w:r>
        <w:r w:rsidR="00573C2D">
          <w:rPr>
            <w:webHidden/>
          </w:rPr>
          <w:tab/>
        </w:r>
        <w:r w:rsidR="00573C2D">
          <w:rPr>
            <w:webHidden/>
          </w:rPr>
          <w:fldChar w:fldCharType="begin"/>
        </w:r>
        <w:r w:rsidR="00573C2D">
          <w:rPr>
            <w:webHidden/>
          </w:rPr>
          <w:instrText xml:space="preserve"> PAGEREF _Toc536093983 \h </w:instrText>
        </w:r>
        <w:r w:rsidR="00573C2D">
          <w:rPr>
            <w:webHidden/>
          </w:rPr>
        </w:r>
        <w:r w:rsidR="00573C2D">
          <w:rPr>
            <w:webHidden/>
          </w:rPr>
          <w:fldChar w:fldCharType="separate"/>
        </w:r>
        <w:r w:rsidR="00573C2D">
          <w:rPr>
            <w:webHidden/>
          </w:rPr>
          <w:t>4</w:t>
        </w:r>
        <w:r w:rsidR="00573C2D">
          <w:rPr>
            <w:webHidden/>
          </w:rPr>
          <w:fldChar w:fldCharType="end"/>
        </w:r>
      </w:hyperlink>
    </w:p>
    <w:p w14:paraId="2F943869" w14:textId="77777777" w:rsidR="00573C2D" w:rsidRDefault="0004100C">
      <w:pPr>
        <w:pStyle w:val="TOC2"/>
        <w:rPr>
          <w:rFonts w:asciiTheme="minorHAnsi" w:eastAsiaTheme="minorEastAsia" w:hAnsiTheme="minorHAnsi" w:cstheme="minorBidi"/>
          <w:sz w:val="22"/>
          <w:szCs w:val="22"/>
          <w:lang w:eastAsia="en-AU"/>
        </w:rPr>
      </w:pPr>
      <w:hyperlink w:anchor="_Toc536093984" w:history="1">
        <w:r w:rsidR="00573C2D" w:rsidRPr="003D6A4A">
          <w:rPr>
            <w:rStyle w:val="Hyperlink"/>
          </w:rPr>
          <w:t>4</w:t>
        </w:r>
        <w:r w:rsidR="00573C2D">
          <w:rPr>
            <w:rFonts w:asciiTheme="minorHAnsi" w:eastAsiaTheme="minorEastAsia" w:hAnsiTheme="minorHAnsi" w:cstheme="minorBidi"/>
            <w:sz w:val="22"/>
            <w:szCs w:val="22"/>
            <w:lang w:eastAsia="en-AU"/>
          </w:rPr>
          <w:tab/>
        </w:r>
        <w:r w:rsidR="00573C2D" w:rsidRPr="003D6A4A">
          <w:rPr>
            <w:rStyle w:val="Hyperlink"/>
          </w:rPr>
          <w:t>Scope</w:t>
        </w:r>
        <w:r w:rsidR="00573C2D">
          <w:rPr>
            <w:webHidden/>
          </w:rPr>
          <w:tab/>
        </w:r>
        <w:r w:rsidR="00573C2D">
          <w:rPr>
            <w:webHidden/>
          </w:rPr>
          <w:fldChar w:fldCharType="begin"/>
        </w:r>
        <w:r w:rsidR="00573C2D">
          <w:rPr>
            <w:webHidden/>
          </w:rPr>
          <w:instrText xml:space="preserve"> PAGEREF _Toc536093984 \h </w:instrText>
        </w:r>
        <w:r w:rsidR="00573C2D">
          <w:rPr>
            <w:webHidden/>
          </w:rPr>
        </w:r>
        <w:r w:rsidR="00573C2D">
          <w:rPr>
            <w:webHidden/>
          </w:rPr>
          <w:fldChar w:fldCharType="separate"/>
        </w:r>
        <w:r w:rsidR="00573C2D">
          <w:rPr>
            <w:webHidden/>
          </w:rPr>
          <w:t>4</w:t>
        </w:r>
        <w:r w:rsidR="00573C2D">
          <w:rPr>
            <w:webHidden/>
          </w:rPr>
          <w:fldChar w:fldCharType="end"/>
        </w:r>
      </w:hyperlink>
    </w:p>
    <w:p w14:paraId="6444D721" w14:textId="77777777" w:rsidR="00573C2D" w:rsidRDefault="0004100C">
      <w:pPr>
        <w:pStyle w:val="TOC2"/>
        <w:rPr>
          <w:rFonts w:asciiTheme="minorHAnsi" w:eastAsiaTheme="minorEastAsia" w:hAnsiTheme="minorHAnsi" w:cstheme="minorBidi"/>
          <w:sz w:val="22"/>
          <w:szCs w:val="22"/>
          <w:lang w:eastAsia="en-AU"/>
        </w:rPr>
      </w:pPr>
      <w:hyperlink w:anchor="_Toc536093985" w:history="1">
        <w:r w:rsidR="00573C2D" w:rsidRPr="003D6A4A">
          <w:rPr>
            <w:rStyle w:val="Hyperlink"/>
          </w:rPr>
          <w:t>5</w:t>
        </w:r>
        <w:r w:rsidR="00573C2D">
          <w:rPr>
            <w:rFonts w:asciiTheme="minorHAnsi" w:eastAsiaTheme="minorEastAsia" w:hAnsiTheme="minorHAnsi" w:cstheme="minorBidi"/>
            <w:sz w:val="22"/>
            <w:szCs w:val="22"/>
            <w:lang w:eastAsia="en-AU"/>
          </w:rPr>
          <w:tab/>
        </w:r>
        <w:r w:rsidR="00573C2D" w:rsidRPr="003D6A4A">
          <w:rPr>
            <w:rStyle w:val="Hyperlink"/>
          </w:rPr>
          <w:t>Related Documents</w:t>
        </w:r>
        <w:r w:rsidR="00573C2D">
          <w:rPr>
            <w:webHidden/>
          </w:rPr>
          <w:tab/>
        </w:r>
        <w:r w:rsidR="00573C2D">
          <w:rPr>
            <w:webHidden/>
          </w:rPr>
          <w:fldChar w:fldCharType="begin"/>
        </w:r>
        <w:r w:rsidR="00573C2D">
          <w:rPr>
            <w:webHidden/>
          </w:rPr>
          <w:instrText xml:space="preserve"> PAGEREF _Toc536093985 \h </w:instrText>
        </w:r>
        <w:r w:rsidR="00573C2D">
          <w:rPr>
            <w:webHidden/>
          </w:rPr>
        </w:r>
        <w:r w:rsidR="00573C2D">
          <w:rPr>
            <w:webHidden/>
          </w:rPr>
          <w:fldChar w:fldCharType="separate"/>
        </w:r>
        <w:r w:rsidR="00573C2D">
          <w:rPr>
            <w:webHidden/>
          </w:rPr>
          <w:t>5</w:t>
        </w:r>
        <w:r w:rsidR="00573C2D">
          <w:rPr>
            <w:webHidden/>
          </w:rPr>
          <w:fldChar w:fldCharType="end"/>
        </w:r>
      </w:hyperlink>
    </w:p>
    <w:p w14:paraId="3FFDF5AA" w14:textId="77777777" w:rsidR="00573C2D" w:rsidRDefault="0004100C">
      <w:pPr>
        <w:pStyle w:val="TOC2"/>
        <w:rPr>
          <w:rFonts w:asciiTheme="minorHAnsi" w:eastAsiaTheme="minorEastAsia" w:hAnsiTheme="minorHAnsi" w:cstheme="minorBidi"/>
          <w:sz w:val="22"/>
          <w:szCs w:val="22"/>
          <w:lang w:eastAsia="en-AU"/>
        </w:rPr>
      </w:pPr>
      <w:hyperlink w:anchor="_Toc536093986" w:history="1">
        <w:r w:rsidR="00573C2D" w:rsidRPr="003D6A4A">
          <w:rPr>
            <w:rStyle w:val="Hyperlink"/>
          </w:rPr>
          <w:t>6</w:t>
        </w:r>
        <w:r w:rsidR="00573C2D">
          <w:rPr>
            <w:rFonts w:asciiTheme="minorHAnsi" w:eastAsiaTheme="minorEastAsia" w:hAnsiTheme="minorHAnsi" w:cstheme="minorBidi"/>
            <w:sz w:val="22"/>
            <w:szCs w:val="22"/>
            <w:lang w:eastAsia="en-AU"/>
          </w:rPr>
          <w:tab/>
        </w:r>
        <w:r w:rsidR="00573C2D" w:rsidRPr="003D6A4A">
          <w:rPr>
            <w:rStyle w:val="Hyperlink"/>
          </w:rPr>
          <w:t>Definitions</w:t>
        </w:r>
        <w:r w:rsidR="00573C2D">
          <w:rPr>
            <w:webHidden/>
          </w:rPr>
          <w:tab/>
        </w:r>
        <w:r w:rsidR="00573C2D">
          <w:rPr>
            <w:webHidden/>
          </w:rPr>
          <w:fldChar w:fldCharType="begin"/>
        </w:r>
        <w:r w:rsidR="00573C2D">
          <w:rPr>
            <w:webHidden/>
          </w:rPr>
          <w:instrText xml:space="preserve"> PAGEREF _Toc536093986 \h </w:instrText>
        </w:r>
        <w:r w:rsidR="00573C2D">
          <w:rPr>
            <w:webHidden/>
          </w:rPr>
        </w:r>
        <w:r w:rsidR="00573C2D">
          <w:rPr>
            <w:webHidden/>
          </w:rPr>
          <w:fldChar w:fldCharType="separate"/>
        </w:r>
        <w:r w:rsidR="00573C2D">
          <w:rPr>
            <w:webHidden/>
          </w:rPr>
          <w:t>5</w:t>
        </w:r>
        <w:r w:rsidR="00573C2D">
          <w:rPr>
            <w:webHidden/>
          </w:rPr>
          <w:fldChar w:fldCharType="end"/>
        </w:r>
      </w:hyperlink>
    </w:p>
    <w:p w14:paraId="0CC64B16" w14:textId="77777777" w:rsidR="00573C2D" w:rsidRDefault="0004100C">
      <w:pPr>
        <w:pStyle w:val="TOC2"/>
        <w:rPr>
          <w:rFonts w:asciiTheme="minorHAnsi" w:eastAsiaTheme="minorEastAsia" w:hAnsiTheme="minorHAnsi" w:cstheme="minorBidi"/>
          <w:sz w:val="22"/>
          <w:szCs w:val="22"/>
          <w:lang w:eastAsia="en-AU"/>
        </w:rPr>
      </w:pPr>
      <w:hyperlink w:anchor="_Toc536093987" w:history="1">
        <w:r w:rsidR="00573C2D" w:rsidRPr="003D6A4A">
          <w:rPr>
            <w:rStyle w:val="Hyperlink"/>
          </w:rPr>
          <w:t>7</w:t>
        </w:r>
        <w:r w:rsidR="00573C2D">
          <w:rPr>
            <w:rFonts w:asciiTheme="minorHAnsi" w:eastAsiaTheme="minorEastAsia" w:hAnsiTheme="minorHAnsi" w:cstheme="minorBidi"/>
            <w:sz w:val="22"/>
            <w:szCs w:val="22"/>
            <w:lang w:eastAsia="en-AU"/>
          </w:rPr>
          <w:tab/>
        </w:r>
        <w:r w:rsidR="00573C2D" w:rsidRPr="003D6A4A">
          <w:rPr>
            <w:rStyle w:val="Hyperlink"/>
          </w:rPr>
          <w:t>General approach</w:t>
        </w:r>
        <w:r w:rsidR="00573C2D">
          <w:rPr>
            <w:webHidden/>
          </w:rPr>
          <w:tab/>
        </w:r>
        <w:r w:rsidR="00573C2D">
          <w:rPr>
            <w:webHidden/>
          </w:rPr>
          <w:fldChar w:fldCharType="begin"/>
        </w:r>
        <w:r w:rsidR="00573C2D">
          <w:rPr>
            <w:webHidden/>
          </w:rPr>
          <w:instrText xml:space="preserve"> PAGEREF _Toc536093987 \h </w:instrText>
        </w:r>
        <w:r w:rsidR="00573C2D">
          <w:rPr>
            <w:webHidden/>
          </w:rPr>
        </w:r>
        <w:r w:rsidR="00573C2D">
          <w:rPr>
            <w:webHidden/>
          </w:rPr>
          <w:fldChar w:fldCharType="separate"/>
        </w:r>
        <w:r w:rsidR="00573C2D">
          <w:rPr>
            <w:webHidden/>
          </w:rPr>
          <w:t>5</w:t>
        </w:r>
        <w:r w:rsidR="00573C2D">
          <w:rPr>
            <w:webHidden/>
          </w:rPr>
          <w:fldChar w:fldCharType="end"/>
        </w:r>
      </w:hyperlink>
    </w:p>
    <w:p w14:paraId="2E3B33AE" w14:textId="77777777" w:rsidR="00573C2D" w:rsidRDefault="0004100C">
      <w:pPr>
        <w:pStyle w:val="TOC2"/>
        <w:rPr>
          <w:rFonts w:asciiTheme="minorHAnsi" w:eastAsiaTheme="minorEastAsia" w:hAnsiTheme="minorHAnsi" w:cstheme="minorBidi"/>
          <w:sz w:val="22"/>
          <w:szCs w:val="22"/>
          <w:lang w:eastAsia="en-AU"/>
        </w:rPr>
      </w:pPr>
      <w:hyperlink w:anchor="_Toc536093988" w:history="1">
        <w:r w:rsidR="00573C2D" w:rsidRPr="003D6A4A">
          <w:rPr>
            <w:rStyle w:val="Hyperlink"/>
          </w:rPr>
          <w:t>8</w:t>
        </w:r>
        <w:r w:rsidR="00573C2D">
          <w:rPr>
            <w:rFonts w:asciiTheme="minorHAnsi" w:eastAsiaTheme="minorEastAsia" w:hAnsiTheme="minorHAnsi" w:cstheme="minorBidi"/>
            <w:sz w:val="22"/>
            <w:szCs w:val="22"/>
            <w:lang w:eastAsia="en-AU"/>
          </w:rPr>
          <w:tab/>
        </w:r>
        <w:r w:rsidR="00573C2D" w:rsidRPr="003D6A4A">
          <w:rPr>
            <w:rStyle w:val="Hyperlink"/>
          </w:rPr>
          <w:t>EDD Principles</w:t>
        </w:r>
        <w:r w:rsidR="00573C2D">
          <w:rPr>
            <w:webHidden/>
          </w:rPr>
          <w:tab/>
        </w:r>
        <w:r w:rsidR="00573C2D">
          <w:rPr>
            <w:webHidden/>
          </w:rPr>
          <w:fldChar w:fldCharType="begin"/>
        </w:r>
        <w:r w:rsidR="00573C2D">
          <w:rPr>
            <w:webHidden/>
          </w:rPr>
          <w:instrText xml:space="preserve"> PAGEREF _Toc536093988 \h </w:instrText>
        </w:r>
        <w:r w:rsidR="00573C2D">
          <w:rPr>
            <w:webHidden/>
          </w:rPr>
        </w:r>
        <w:r w:rsidR="00573C2D">
          <w:rPr>
            <w:webHidden/>
          </w:rPr>
          <w:fldChar w:fldCharType="separate"/>
        </w:r>
        <w:r w:rsidR="00573C2D">
          <w:rPr>
            <w:webHidden/>
          </w:rPr>
          <w:t>5</w:t>
        </w:r>
        <w:r w:rsidR="00573C2D">
          <w:rPr>
            <w:webHidden/>
          </w:rPr>
          <w:fldChar w:fldCharType="end"/>
        </w:r>
      </w:hyperlink>
    </w:p>
    <w:p w14:paraId="303A65E4" w14:textId="77777777" w:rsidR="00573C2D" w:rsidRDefault="0004100C">
      <w:pPr>
        <w:pStyle w:val="TOC2"/>
        <w:rPr>
          <w:rFonts w:asciiTheme="minorHAnsi" w:eastAsiaTheme="minorEastAsia" w:hAnsiTheme="minorHAnsi" w:cstheme="minorBidi"/>
          <w:sz w:val="22"/>
          <w:szCs w:val="22"/>
          <w:lang w:eastAsia="en-AU"/>
        </w:rPr>
      </w:pPr>
      <w:hyperlink w:anchor="_Toc536093989" w:history="1">
        <w:r w:rsidR="00573C2D" w:rsidRPr="003D6A4A">
          <w:rPr>
            <w:rStyle w:val="Hyperlink"/>
          </w:rPr>
          <w:t>9</w:t>
        </w:r>
        <w:r w:rsidR="00573C2D">
          <w:rPr>
            <w:rFonts w:asciiTheme="minorHAnsi" w:eastAsiaTheme="minorEastAsia" w:hAnsiTheme="minorHAnsi" w:cstheme="minorBidi"/>
            <w:sz w:val="22"/>
            <w:szCs w:val="22"/>
            <w:lang w:eastAsia="en-AU"/>
          </w:rPr>
          <w:tab/>
        </w:r>
        <w:r w:rsidR="00573C2D" w:rsidRPr="003D6A4A">
          <w:rPr>
            <w:rStyle w:val="Hyperlink"/>
          </w:rPr>
          <w:t>Controlling Criteria</w:t>
        </w:r>
        <w:r w:rsidR="00573C2D">
          <w:rPr>
            <w:webHidden/>
          </w:rPr>
          <w:tab/>
        </w:r>
        <w:r w:rsidR="00573C2D">
          <w:rPr>
            <w:webHidden/>
          </w:rPr>
          <w:fldChar w:fldCharType="begin"/>
        </w:r>
        <w:r w:rsidR="00573C2D">
          <w:rPr>
            <w:webHidden/>
          </w:rPr>
          <w:instrText xml:space="preserve"> PAGEREF _Toc536093989 \h </w:instrText>
        </w:r>
        <w:r w:rsidR="00573C2D">
          <w:rPr>
            <w:webHidden/>
          </w:rPr>
        </w:r>
        <w:r w:rsidR="00573C2D">
          <w:rPr>
            <w:webHidden/>
          </w:rPr>
          <w:fldChar w:fldCharType="separate"/>
        </w:r>
        <w:r w:rsidR="00573C2D">
          <w:rPr>
            <w:webHidden/>
          </w:rPr>
          <w:t>7</w:t>
        </w:r>
        <w:r w:rsidR="00573C2D">
          <w:rPr>
            <w:webHidden/>
          </w:rPr>
          <w:fldChar w:fldCharType="end"/>
        </w:r>
      </w:hyperlink>
    </w:p>
    <w:p w14:paraId="4B63A0D6" w14:textId="77777777" w:rsidR="00573C2D" w:rsidRDefault="0004100C">
      <w:pPr>
        <w:pStyle w:val="TOC2"/>
        <w:rPr>
          <w:rFonts w:asciiTheme="minorHAnsi" w:eastAsiaTheme="minorEastAsia" w:hAnsiTheme="minorHAnsi" w:cstheme="minorBidi"/>
          <w:sz w:val="22"/>
          <w:szCs w:val="22"/>
          <w:lang w:eastAsia="en-AU"/>
        </w:rPr>
      </w:pPr>
      <w:hyperlink w:anchor="_Toc536093990" w:history="1">
        <w:r w:rsidR="00573C2D" w:rsidRPr="003D6A4A">
          <w:rPr>
            <w:rStyle w:val="Hyperlink"/>
          </w:rPr>
          <w:t>10</w:t>
        </w:r>
        <w:r w:rsidR="00573C2D">
          <w:rPr>
            <w:rFonts w:asciiTheme="minorHAnsi" w:eastAsiaTheme="minorEastAsia" w:hAnsiTheme="minorHAnsi" w:cstheme="minorBidi"/>
            <w:sz w:val="22"/>
            <w:szCs w:val="22"/>
            <w:lang w:eastAsia="en-AU"/>
          </w:rPr>
          <w:tab/>
        </w:r>
        <w:r w:rsidR="00573C2D" w:rsidRPr="003D6A4A">
          <w:rPr>
            <w:rStyle w:val="Hyperlink"/>
          </w:rPr>
          <w:t>Roles and Responsibilities</w:t>
        </w:r>
        <w:r w:rsidR="00573C2D">
          <w:rPr>
            <w:webHidden/>
          </w:rPr>
          <w:tab/>
        </w:r>
        <w:r w:rsidR="00573C2D">
          <w:rPr>
            <w:webHidden/>
          </w:rPr>
          <w:fldChar w:fldCharType="begin"/>
        </w:r>
        <w:r w:rsidR="00573C2D">
          <w:rPr>
            <w:webHidden/>
          </w:rPr>
          <w:instrText xml:space="preserve"> PAGEREF _Toc536093990 \h </w:instrText>
        </w:r>
        <w:r w:rsidR="00573C2D">
          <w:rPr>
            <w:webHidden/>
          </w:rPr>
        </w:r>
        <w:r w:rsidR="00573C2D">
          <w:rPr>
            <w:webHidden/>
          </w:rPr>
          <w:fldChar w:fldCharType="separate"/>
        </w:r>
        <w:r w:rsidR="00573C2D">
          <w:rPr>
            <w:webHidden/>
          </w:rPr>
          <w:t>8</w:t>
        </w:r>
        <w:r w:rsidR="00573C2D">
          <w:rPr>
            <w:webHidden/>
          </w:rPr>
          <w:fldChar w:fldCharType="end"/>
        </w:r>
      </w:hyperlink>
    </w:p>
    <w:p w14:paraId="481E16BF" w14:textId="77777777" w:rsidR="00573C2D" w:rsidRDefault="0004100C">
      <w:pPr>
        <w:pStyle w:val="TOC2"/>
        <w:rPr>
          <w:rFonts w:asciiTheme="minorHAnsi" w:eastAsiaTheme="minorEastAsia" w:hAnsiTheme="minorHAnsi" w:cstheme="minorBidi"/>
          <w:sz w:val="22"/>
          <w:szCs w:val="22"/>
          <w:lang w:eastAsia="en-AU"/>
        </w:rPr>
      </w:pPr>
      <w:hyperlink w:anchor="_Toc536093991" w:history="1">
        <w:r w:rsidR="00573C2D" w:rsidRPr="003D6A4A">
          <w:rPr>
            <w:rStyle w:val="Hyperlink"/>
          </w:rPr>
          <w:t>11</w:t>
        </w:r>
        <w:r w:rsidR="00573C2D">
          <w:rPr>
            <w:rFonts w:asciiTheme="minorHAnsi" w:eastAsiaTheme="minorEastAsia" w:hAnsiTheme="minorHAnsi" w:cstheme="minorBidi"/>
            <w:sz w:val="22"/>
            <w:szCs w:val="22"/>
            <w:lang w:eastAsia="en-AU"/>
          </w:rPr>
          <w:tab/>
        </w:r>
        <w:r w:rsidR="00573C2D" w:rsidRPr="003D6A4A">
          <w:rPr>
            <w:rStyle w:val="Hyperlink"/>
          </w:rPr>
          <w:t>Documentation</w:t>
        </w:r>
        <w:r w:rsidR="00573C2D">
          <w:rPr>
            <w:webHidden/>
          </w:rPr>
          <w:tab/>
        </w:r>
        <w:r w:rsidR="00573C2D">
          <w:rPr>
            <w:webHidden/>
          </w:rPr>
          <w:fldChar w:fldCharType="begin"/>
        </w:r>
        <w:r w:rsidR="00573C2D">
          <w:rPr>
            <w:webHidden/>
          </w:rPr>
          <w:instrText xml:space="preserve"> PAGEREF _Toc536093991 \h </w:instrText>
        </w:r>
        <w:r w:rsidR="00573C2D">
          <w:rPr>
            <w:webHidden/>
          </w:rPr>
        </w:r>
        <w:r w:rsidR="00573C2D">
          <w:rPr>
            <w:webHidden/>
          </w:rPr>
          <w:fldChar w:fldCharType="separate"/>
        </w:r>
        <w:r w:rsidR="00573C2D">
          <w:rPr>
            <w:webHidden/>
          </w:rPr>
          <w:t>8</w:t>
        </w:r>
        <w:r w:rsidR="00573C2D">
          <w:rPr>
            <w:webHidden/>
          </w:rPr>
          <w:fldChar w:fldCharType="end"/>
        </w:r>
      </w:hyperlink>
    </w:p>
    <w:p w14:paraId="455B7188" w14:textId="77777777" w:rsidR="00573C2D" w:rsidRDefault="0004100C">
      <w:pPr>
        <w:pStyle w:val="TOC2"/>
        <w:rPr>
          <w:rFonts w:asciiTheme="minorHAnsi" w:eastAsiaTheme="minorEastAsia" w:hAnsiTheme="minorHAnsi" w:cstheme="minorBidi"/>
          <w:sz w:val="22"/>
          <w:szCs w:val="22"/>
          <w:lang w:eastAsia="en-AU"/>
        </w:rPr>
      </w:pPr>
      <w:hyperlink w:anchor="_Toc536093992" w:history="1">
        <w:r w:rsidR="00573C2D" w:rsidRPr="003D6A4A">
          <w:rPr>
            <w:rStyle w:val="Hyperlink"/>
          </w:rPr>
          <w:t>12</w:t>
        </w:r>
        <w:r w:rsidR="00573C2D">
          <w:rPr>
            <w:rFonts w:asciiTheme="minorHAnsi" w:eastAsiaTheme="minorEastAsia" w:hAnsiTheme="minorHAnsi" w:cstheme="minorBidi"/>
            <w:sz w:val="22"/>
            <w:szCs w:val="22"/>
            <w:lang w:eastAsia="en-AU"/>
          </w:rPr>
          <w:tab/>
        </w:r>
        <w:r w:rsidR="00573C2D" w:rsidRPr="003D6A4A">
          <w:rPr>
            <w:rStyle w:val="Hyperlink"/>
          </w:rPr>
          <w:t>Approval Stages</w:t>
        </w:r>
        <w:r w:rsidR="00573C2D">
          <w:rPr>
            <w:webHidden/>
          </w:rPr>
          <w:tab/>
        </w:r>
        <w:r w:rsidR="00573C2D">
          <w:rPr>
            <w:webHidden/>
          </w:rPr>
          <w:fldChar w:fldCharType="begin"/>
        </w:r>
        <w:r w:rsidR="00573C2D">
          <w:rPr>
            <w:webHidden/>
          </w:rPr>
          <w:instrText xml:space="preserve"> PAGEREF _Toc536093992 \h </w:instrText>
        </w:r>
        <w:r w:rsidR="00573C2D">
          <w:rPr>
            <w:webHidden/>
          </w:rPr>
        </w:r>
        <w:r w:rsidR="00573C2D">
          <w:rPr>
            <w:webHidden/>
          </w:rPr>
          <w:fldChar w:fldCharType="separate"/>
        </w:r>
        <w:r w:rsidR="00573C2D">
          <w:rPr>
            <w:webHidden/>
          </w:rPr>
          <w:t>10</w:t>
        </w:r>
        <w:r w:rsidR="00573C2D">
          <w:rPr>
            <w:webHidden/>
          </w:rPr>
          <w:fldChar w:fldCharType="end"/>
        </w:r>
      </w:hyperlink>
    </w:p>
    <w:p w14:paraId="601F4792" w14:textId="77777777" w:rsidR="00573C2D" w:rsidRDefault="0004100C">
      <w:pPr>
        <w:pStyle w:val="TOC2"/>
        <w:rPr>
          <w:rFonts w:asciiTheme="minorHAnsi" w:eastAsiaTheme="minorEastAsia" w:hAnsiTheme="minorHAnsi" w:cstheme="minorBidi"/>
          <w:sz w:val="22"/>
          <w:szCs w:val="22"/>
          <w:lang w:eastAsia="en-AU"/>
        </w:rPr>
      </w:pPr>
      <w:hyperlink w:anchor="_Toc536093993" w:history="1">
        <w:r w:rsidR="00573C2D" w:rsidRPr="003D6A4A">
          <w:rPr>
            <w:rStyle w:val="Hyperlink"/>
          </w:rPr>
          <w:t>13</w:t>
        </w:r>
        <w:r w:rsidR="00573C2D">
          <w:rPr>
            <w:rFonts w:asciiTheme="minorHAnsi" w:eastAsiaTheme="minorEastAsia" w:hAnsiTheme="minorHAnsi" w:cstheme="minorBidi"/>
            <w:sz w:val="22"/>
            <w:szCs w:val="22"/>
            <w:lang w:eastAsia="en-AU"/>
          </w:rPr>
          <w:tab/>
        </w:r>
        <w:r w:rsidR="00573C2D" w:rsidRPr="003D6A4A">
          <w:rPr>
            <w:rStyle w:val="Hyperlink"/>
          </w:rPr>
          <w:t>Monitoring and Evaluation</w:t>
        </w:r>
        <w:r w:rsidR="00573C2D">
          <w:rPr>
            <w:webHidden/>
          </w:rPr>
          <w:tab/>
        </w:r>
        <w:r w:rsidR="00573C2D">
          <w:rPr>
            <w:webHidden/>
          </w:rPr>
          <w:fldChar w:fldCharType="begin"/>
        </w:r>
        <w:r w:rsidR="00573C2D">
          <w:rPr>
            <w:webHidden/>
          </w:rPr>
          <w:instrText xml:space="preserve"> PAGEREF _Toc536093993 \h </w:instrText>
        </w:r>
        <w:r w:rsidR="00573C2D">
          <w:rPr>
            <w:webHidden/>
          </w:rPr>
        </w:r>
        <w:r w:rsidR="00573C2D">
          <w:rPr>
            <w:webHidden/>
          </w:rPr>
          <w:fldChar w:fldCharType="separate"/>
        </w:r>
        <w:r w:rsidR="00573C2D">
          <w:rPr>
            <w:webHidden/>
          </w:rPr>
          <w:t>10</w:t>
        </w:r>
        <w:r w:rsidR="00573C2D">
          <w:rPr>
            <w:webHidden/>
          </w:rPr>
          <w:fldChar w:fldCharType="end"/>
        </w:r>
      </w:hyperlink>
    </w:p>
    <w:p w14:paraId="2B098BB9" w14:textId="77777777" w:rsidR="00573C2D" w:rsidRDefault="0004100C">
      <w:pPr>
        <w:pStyle w:val="TOC2"/>
        <w:rPr>
          <w:rFonts w:asciiTheme="minorHAnsi" w:eastAsiaTheme="minorEastAsia" w:hAnsiTheme="minorHAnsi" w:cstheme="minorBidi"/>
          <w:sz w:val="22"/>
          <w:szCs w:val="22"/>
          <w:lang w:eastAsia="en-AU"/>
        </w:rPr>
      </w:pPr>
      <w:hyperlink w:anchor="_Toc536093994" w:history="1">
        <w:r w:rsidR="00573C2D" w:rsidRPr="003D6A4A">
          <w:rPr>
            <w:rStyle w:val="Hyperlink"/>
          </w:rPr>
          <w:t>14</w:t>
        </w:r>
        <w:r w:rsidR="00573C2D">
          <w:rPr>
            <w:rFonts w:asciiTheme="minorHAnsi" w:eastAsiaTheme="minorEastAsia" w:hAnsiTheme="minorHAnsi" w:cstheme="minorBidi"/>
            <w:sz w:val="22"/>
            <w:szCs w:val="22"/>
            <w:lang w:eastAsia="en-AU"/>
          </w:rPr>
          <w:tab/>
        </w:r>
        <w:r w:rsidR="00573C2D" w:rsidRPr="003D6A4A">
          <w:rPr>
            <w:rStyle w:val="Hyperlink"/>
          </w:rPr>
          <w:t>References</w:t>
        </w:r>
        <w:r w:rsidR="00573C2D">
          <w:rPr>
            <w:webHidden/>
          </w:rPr>
          <w:tab/>
        </w:r>
        <w:r w:rsidR="00573C2D">
          <w:rPr>
            <w:webHidden/>
          </w:rPr>
          <w:fldChar w:fldCharType="begin"/>
        </w:r>
        <w:r w:rsidR="00573C2D">
          <w:rPr>
            <w:webHidden/>
          </w:rPr>
          <w:instrText xml:space="preserve"> PAGEREF _Toc536093994 \h </w:instrText>
        </w:r>
        <w:r w:rsidR="00573C2D">
          <w:rPr>
            <w:webHidden/>
          </w:rPr>
        </w:r>
        <w:r w:rsidR="00573C2D">
          <w:rPr>
            <w:webHidden/>
          </w:rPr>
          <w:fldChar w:fldCharType="separate"/>
        </w:r>
        <w:r w:rsidR="00573C2D">
          <w:rPr>
            <w:webHidden/>
          </w:rPr>
          <w:t>11</w:t>
        </w:r>
        <w:r w:rsidR="00573C2D">
          <w:rPr>
            <w:webHidden/>
          </w:rPr>
          <w:fldChar w:fldCharType="end"/>
        </w:r>
      </w:hyperlink>
    </w:p>
    <w:p w14:paraId="60EA97BA" w14:textId="61CBD118" w:rsidR="003E63B7" w:rsidRDefault="00C93DA1" w:rsidP="00C34F39">
      <w:r>
        <w:fldChar w:fldCharType="end"/>
      </w:r>
    </w:p>
    <w:p w14:paraId="22CBA5A5" w14:textId="77777777" w:rsidR="00C018D2" w:rsidRDefault="00C018D2" w:rsidP="00997A71">
      <w:pPr>
        <w:pStyle w:val="End"/>
      </w:pPr>
    </w:p>
    <w:p w14:paraId="7C7878C0" w14:textId="77777777" w:rsidR="00220DC9" w:rsidRDefault="00220DC9" w:rsidP="00220DC9"/>
    <w:p w14:paraId="679FC6F5" w14:textId="4F14DE1D" w:rsidR="00573C2D" w:rsidRPr="00E83598" w:rsidRDefault="00573C2D" w:rsidP="00573C2D">
      <w:pPr>
        <w:pStyle w:val="Heading1"/>
        <w:numPr>
          <w:ilvl w:val="0"/>
          <w:numId w:val="0"/>
        </w:numPr>
      </w:pPr>
      <w:bookmarkStart w:id="4" w:name="_Toc536093979"/>
      <w:r>
        <w:t>Figures</w:t>
      </w:r>
      <w:bookmarkEnd w:id="4"/>
    </w:p>
    <w:p w14:paraId="5C5D72E8" w14:textId="77777777" w:rsidR="00220DC9" w:rsidRPr="00220DC9" w:rsidRDefault="00220DC9" w:rsidP="00220DC9"/>
    <w:p w14:paraId="09A0E62E" w14:textId="77777777" w:rsidR="00573C2D" w:rsidRDefault="00366B63">
      <w:pPr>
        <w:pStyle w:val="TableofFigures"/>
        <w:tabs>
          <w:tab w:val="right" w:leader="dot" w:pos="9345"/>
        </w:tabs>
        <w:rPr>
          <w:rFonts w:asciiTheme="minorHAnsi" w:eastAsiaTheme="minorEastAsia" w:hAnsiTheme="minorHAnsi" w:cstheme="minorBidi"/>
          <w:noProof/>
          <w:sz w:val="22"/>
          <w:szCs w:val="22"/>
          <w:lang w:eastAsia="en-AU"/>
        </w:rPr>
      </w:pPr>
      <w:r>
        <w:fldChar w:fldCharType="begin"/>
      </w:r>
      <w:r>
        <w:instrText xml:space="preserve"> TOC \h \z \c "Figure" </w:instrText>
      </w:r>
      <w:r>
        <w:fldChar w:fldCharType="separate"/>
      </w:r>
      <w:hyperlink w:anchor="_Toc536093952" w:history="1">
        <w:r w:rsidR="00573C2D" w:rsidRPr="00666DB9">
          <w:rPr>
            <w:rStyle w:val="Hyperlink"/>
            <w:noProof/>
          </w:rPr>
          <w:t>Figure 1: Conceptual Diagram showing the design domain (QMR, 2005)</w:t>
        </w:r>
        <w:r w:rsidR="00573C2D">
          <w:rPr>
            <w:noProof/>
            <w:webHidden/>
          </w:rPr>
          <w:tab/>
        </w:r>
        <w:r w:rsidR="00573C2D">
          <w:rPr>
            <w:noProof/>
            <w:webHidden/>
          </w:rPr>
          <w:fldChar w:fldCharType="begin"/>
        </w:r>
        <w:r w:rsidR="00573C2D">
          <w:rPr>
            <w:noProof/>
            <w:webHidden/>
          </w:rPr>
          <w:instrText xml:space="preserve"> PAGEREF _Toc536093952 \h </w:instrText>
        </w:r>
        <w:r w:rsidR="00573C2D">
          <w:rPr>
            <w:noProof/>
            <w:webHidden/>
          </w:rPr>
        </w:r>
        <w:r w:rsidR="00573C2D">
          <w:rPr>
            <w:noProof/>
            <w:webHidden/>
          </w:rPr>
          <w:fldChar w:fldCharType="separate"/>
        </w:r>
        <w:r w:rsidR="00573C2D">
          <w:rPr>
            <w:noProof/>
            <w:webHidden/>
          </w:rPr>
          <w:t>7</w:t>
        </w:r>
        <w:r w:rsidR="00573C2D">
          <w:rPr>
            <w:noProof/>
            <w:webHidden/>
          </w:rPr>
          <w:fldChar w:fldCharType="end"/>
        </w:r>
      </w:hyperlink>
    </w:p>
    <w:p w14:paraId="7CAB1998" w14:textId="77777777" w:rsidR="00573C2D" w:rsidRDefault="0004100C">
      <w:pPr>
        <w:pStyle w:val="TableofFigures"/>
        <w:tabs>
          <w:tab w:val="right" w:leader="dot" w:pos="9345"/>
        </w:tabs>
        <w:rPr>
          <w:rFonts w:asciiTheme="minorHAnsi" w:eastAsiaTheme="minorEastAsia" w:hAnsiTheme="minorHAnsi" w:cstheme="minorBidi"/>
          <w:noProof/>
          <w:sz w:val="22"/>
          <w:szCs w:val="22"/>
          <w:lang w:eastAsia="en-AU"/>
        </w:rPr>
      </w:pPr>
      <w:hyperlink w:anchor="_Toc536093953" w:history="1">
        <w:r w:rsidR="00573C2D" w:rsidRPr="00666DB9">
          <w:rPr>
            <w:rStyle w:val="Hyperlink"/>
            <w:noProof/>
          </w:rPr>
          <w:t>Figure 2:  Design Departure / EDD process</w:t>
        </w:r>
        <w:r w:rsidR="00573C2D">
          <w:rPr>
            <w:noProof/>
            <w:webHidden/>
          </w:rPr>
          <w:tab/>
        </w:r>
        <w:r w:rsidR="00573C2D">
          <w:rPr>
            <w:noProof/>
            <w:webHidden/>
          </w:rPr>
          <w:fldChar w:fldCharType="begin"/>
        </w:r>
        <w:r w:rsidR="00573C2D">
          <w:rPr>
            <w:noProof/>
            <w:webHidden/>
          </w:rPr>
          <w:instrText xml:space="preserve"> PAGEREF _Toc536093953 \h </w:instrText>
        </w:r>
        <w:r w:rsidR="00573C2D">
          <w:rPr>
            <w:noProof/>
            <w:webHidden/>
          </w:rPr>
        </w:r>
        <w:r w:rsidR="00573C2D">
          <w:rPr>
            <w:noProof/>
            <w:webHidden/>
          </w:rPr>
          <w:fldChar w:fldCharType="separate"/>
        </w:r>
        <w:r w:rsidR="00573C2D">
          <w:rPr>
            <w:noProof/>
            <w:webHidden/>
          </w:rPr>
          <w:t>9</w:t>
        </w:r>
        <w:r w:rsidR="00573C2D">
          <w:rPr>
            <w:noProof/>
            <w:webHidden/>
          </w:rPr>
          <w:fldChar w:fldCharType="end"/>
        </w:r>
      </w:hyperlink>
    </w:p>
    <w:p w14:paraId="4B01E6D6" w14:textId="77777777" w:rsidR="00573C2D" w:rsidRDefault="0004100C">
      <w:pPr>
        <w:pStyle w:val="TableofFigures"/>
        <w:tabs>
          <w:tab w:val="right" w:leader="dot" w:pos="9345"/>
        </w:tabs>
        <w:rPr>
          <w:rFonts w:asciiTheme="minorHAnsi" w:eastAsiaTheme="minorEastAsia" w:hAnsiTheme="minorHAnsi" w:cstheme="minorBidi"/>
          <w:noProof/>
          <w:sz w:val="22"/>
          <w:szCs w:val="22"/>
          <w:lang w:eastAsia="en-AU"/>
        </w:rPr>
      </w:pPr>
      <w:hyperlink w:anchor="_Toc536093954" w:history="1">
        <w:r w:rsidR="00573C2D" w:rsidRPr="00666DB9">
          <w:rPr>
            <w:rStyle w:val="Hyperlink"/>
            <w:noProof/>
          </w:rPr>
          <w:t>Figure 3: Documentation / approval process (Main Roads Western Australia, 2018)</w:t>
        </w:r>
        <w:r w:rsidR="00573C2D">
          <w:rPr>
            <w:noProof/>
            <w:webHidden/>
          </w:rPr>
          <w:tab/>
        </w:r>
        <w:r w:rsidR="00573C2D">
          <w:rPr>
            <w:noProof/>
            <w:webHidden/>
          </w:rPr>
          <w:fldChar w:fldCharType="begin"/>
        </w:r>
        <w:r w:rsidR="00573C2D">
          <w:rPr>
            <w:noProof/>
            <w:webHidden/>
          </w:rPr>
          <w:instrText xml:space="preserve"> PAGEREF _Toc536093954 \h </w:instrText>
        </w:r>
        <w:r w:rsidR="00573C2D">
          <w:rPr>
            <w:noProof/>
            <w:webHidden/>
          </w:rPr>
        </w:r>
        <w:r w:rsidR="00573C2D">
          <w:rPr>
            <w:noProof/>
            <w:webHidden/>
          </w:rPr>
          <w:fldChar w:fldCharType="separate"/>
        </w:r>
        <w:r w:rsidR="00573C2D">
          <w:rPr>
            <w:noProof/>
            <w:webHidden/>
          </w:rPr>
          <w:t>10</w:t>
        </w:r>
        <w:r w:rsidR="00573C2D">
          <w:rPr>
            <w:noProof/>
            <w:webHidden/>
          </w:rPr>
          <w:fldChar w:fldCharType="end"/>
        </w:r>
      </w:hyperlink>
    </w:p>
    <w:p w14:paraId="4E027BF7" w14:textId="77777777" w:rsidR="00366B63" w:rsidRPr="00366B63" w:rsidRDefault="00366B63" w:rsidP="00366B63">
      <w:r>
        <w:fldChar w:fldCharType="end"/>
      </w:r>
    </w:p>
    <w:p w14:paraId="799E7411" w14:textId="77777777" w:rsidR="00997A71" w:rsidRDefault="00997A71" w:rsidP="00D072B9">
      <w:bookmarkStart w:id="5" w:name="_Toc481741917"/>
      <w:r>
        <w:br w:type="page"/>
      </w:r>
    </w:p>
    <w:p w14:paraId="4ED7BB2B" w14:textId="4169D6B3" w:rsidR="00B93676" w:rsidRPr="00E83598" w:rsidRDefault="00FD5648" w:rsidP="00140305">
      <w:pPr>
        <w:pStyle w:val="Heading1"/>
      </w:pPr>
      <w:bookmarkStart w:id="6" w:name="_Toc536093980"/>
      <w:r>
        <w:lastRenderedPageBreak/>
        <w:t>Design Departure / EDD Procedure</w:t>
      </w:r>
      <w:bookmarkEnd w:id="6"/>
    </w:p>
    <w:p w14:paraId="4F9D6D85" w14:textId="77777777" w:rsidR="00FD5648" w:rsidRPr="00FD5648" w:rsidRDefault="00FD5648" w:rsidP="00FD5648">
      <w:pPr>
        <w:pStyle w:val="Heading2"/>
      </w:pPr>
      <w:bookmarkStart w:id="7" w:name="_Toc525020350"/>
      <w:bookmarkStart w:id="8" w:name="_Toc536093981"/>
      <w:r w:rsidRPr="00FD5648">
        <w:t>General</w:t>
      </w:r>
      <w:bookmarkEnd w:id="7"/>
      <w:bookmarkEnd w:id="8"/>
    </w:p>
    <w:p w14:paraId="6399835F" w14:textId="5D3BC38F" w:rsidR="00FD5648" w:rsidRPr="00FD5648" w:rsidRDefault="00FD5648" w:rsidP="00FD5648">
      <w:pPr>
        <w:pStyle w:val="paragraphnumbered"/>
      </w:pPr>
      <w:r>
        <w:t>Austroads guides should be adopted to provide a level of consistency and harmonization across all jurisdictions. The Austroads guides will be the primary technical reference. This supplement is issued to clarify, add to, or modify the Austroads Guides.</w:t>
      </w:r>
    </w:p>
    <w:p w14:paraId="1351CCF9" w14:textId="3163D3BA" w:rsidR="00FD5648" w:rsidRPr="00FD5648" w:rsidRDefault="00FD5648" w:rsidP="00FD5648">
      <w:pPr>
        <w:pStyle w:val="Heading2"/>
      </w:pPr>
      <w:bookmarkStart w:id="9" w:name="_Toc525020351"/>
      <w:bookmarkStart w:id="10" w:name="_Toc536093982"/>
      <w:r w:rsidRPr="00FD5648">
        <w:t>Introduction</w:t>
      </w:r>
      <w:bookmarkEnd w:id="9"/>
      <w:bookmarkEnd w:id="10"/>
    </w:p>
    <w:p w14:paraId="2E29A866" w14:textId="1169C3DC" w:rsidR="00FD5648" w:rsidRDefault="00FD5648" w:rsidP="00FD5648">
      <w:pPr>
        <w:pStyle w:val="paragraphnumbered"/>
      </w:pPr>
      <w:r>
        <w:t>This procedure forms part of the project management framework, which provides the key structural elements for managing and governing projects undertaken by DPTI. The framework</w:t>
      </w:r>
      <w:r w:rsidRPr="00DD27FF">
        <w:t xml:space="preserve"> includes policies, standards and guidelines aimed at successfully deliver</w:t>
      </w:r>
      <w:r>
        <w:t>ing</w:t>
      </w:r>
      <w:r w:rsidRPr="00DD27FF">
        <w:t xml:space="preserve"> project</w:t>
      </w:r>
      <w:r>
        <w:t>s</w:t>
      </w:r>
      <w:r w:rsidRPr="00DD27FF">
        <w:t>, and tools and te</w:t>
      </w:r>
      <w:r>
        <w:t>mplates that help facilitate delivery of projects.</w:t>
      </w:r>
    </w:p>
    <w:p w14:paraId="782510E3" w14:textId="64B18FDF" w:rsidR="00FD5648" w:rsidRDefault="00FD5648" w:rsidP="00FD5648">
      <w:pPr>
        <w:pStyle w:val="paragraphnumbered"/>
      </w:pPr>
      <w:r>
        <w:t>While it would be preferable that all road design fall within existing standards and guidelines. Occasionally departures in design may be deemed to be warranted. These departures require examination to ensure that the justification is warranted, and also to ensure the departure is subject to a risk assessment. Consultation with all necessary/relevant stakeholders within the Department is also required as part of this process.</w:t>
      </w:r>
    </w:p>
    <w:p w14:paraId="4105D3D8" w14:textId="77777777" w:rsidR="00FD5648" w:rsidRDefault="00FD5648" w:rsidP="00FD5648">
      <w:pPr>
        <w:pStyle w:val="paragraphnumbered"/>
      </w:pPr>
      <w:r>
        <w:t>A brownfield site is a location where development or constraints influence the design to the extent that use values outside the normal design domain (NDD) may be necessary for one or more elements of the design.</w:t>
      </w:r>
    </w:p>
    <w:p w14:paraId="76F93956" w14:textId="0C74D8D3" w:rsidR="00FD5648" w:rsidRDefault="00FD5648" w:rsidP="00FD5648">
      <w:pPr>
        <w:pStyle w:val="paragraphnumbered"/>
      </w:pPr>
      <w:r>
        <w:t xml:space="preserve">The Austroads guides to Road design provides NND suitable for greenfield sites. The use of design parameters outside NDD requires approval. </w:t>
      </w:r>
    </w:p>
    <w:p w14:paraId="389E7A52" w14:textId="010C0F0C" w:rsidR="00FD5648" w:rsidRDefault="00FD5648" w:rsidP="00FD5648">
      <w:pPr>
        <w:pStyle w:val="paragraphnumbered"/>
      </w:pPr>
      <w:r>
        <w:t>Design Departures can only be granted using a documented management process.</w:t>
      </w:r>
    </w:p>
    <w:p w14:paraId="32C76B37" w14:textId="6A73B851" w:rsidR="00FD5648" w:rsidRPr="00FD5648" w:rsidRDefault="00FD5648" w:rsidP="00FD5648">
      <w:pPr>
        <w:pStyle w:val="Heading2"/>
      </w:pPr>
      <w:bookmarkStart w:id="11" w:name="_Toc525020352"/>
      <w:bookmarkStart w:id="12" w:name="_Toc536093983"/>
      <w:r w:rsidRPr="00FD5648">
        <w:t>Purpose</w:t>
      </w:r>
      <w:bookmarkEnd w:id="11"/>
      <w:bookmarkEnd w:id="12"/>
    </w:p>
    <w:p w14:paraId="7E2B467A" w14:textId="1ECB1797" w:rsidR="00FD5648" w:rsidRDefault="00FD5648" w:rsidP="00FD5648">
      <w:pPr>
        <w:pStyle w:val="paragraphnumbered"/>
      </w:pPr>
      <w:r w:rsidRPr="00FD5648">
        <w:t>The purpose of this document is to describe how Safety &amp; Services Division develops and approves design departures, or extended design domain, where proposed design falls outside of the scope of projects, as outlined in the respective CSTR, or outside of the normal design domain</w:t>
      </w:r>
      <w:r>
        <w:t>.</w:t>
      </w:r>
    </w:p>
    <w:p w14:paraId="1AA312D7" w14:textId="7CCE76F3" w:rsidR="00FD5648" w:rsidRDefault="00FD5648" w:rsidP="00FD5648">
      <w:pPr>
        <w:pStyle w:val="Heading2"/>
      </w:pPr>
      <w:bookmarkStart w:id="13" w:name="_Toc525020353"/>
      <w:bookmarkStart w:id="14" w:name="_Toc536093984"/>
      <w:r w:rsidRPr="00FD5648">
        <w:t>Scope</w:t>
      </w:r>
      <w:bookmarkEnd w:id="13"/>
      <w:bookmarkEnd w:id="14"/>
    </w:p>
    <w:p w14:paraId="63E8986F" w14:textId="72C028B0" w:rsidR="00FD5648" w:rsidRDefault="00FD5648" w:rsidP="00FD5648">
      <w:pPr>
        <w:pStyle w:val="paragraphnumbered"/>
      </w:pPr>
      <w:r w:rsidRPr="00FD5648">
        <w:t>This document applies to design departures, or extended design domain, to be used in the design of roads under the care and control of the State Government</w:t>
      </w:r>
      <w:r>
        <w:t>.</w:t>
      </w:r>
    </w:p>
    <w:p w14:paraId="6D2CD62E" w14:textId="77777777" w:rsidR="00FD5648" w:rsidRDefault="00FD5648" w:rsidP="00FD5648">
      <w:pPr>
        <w:pStyle w:val="paragraphnumbered"/>
      </w:pPr>
      <w:r>
        <w:t>Typical uses of this document include, but are not limited to:</w:t>
      </w:r>
    </w:p>
    <w:p w14:paraId="6C218637" w14:textId="77777777" w:rsidR="00FD5648" w:rsidRPr="006B106A" w:rsidRDefault="00FD5648" w:rsidP="006B106A">
      <w:pPr>
        <w:pStyle w:val="ListParagraph"/>
        <w:numPr>
          <w:ilvl w:val="0"/>
          <w:numId w:val="11"/>
        </w:numPr>
      </w:pPr>
      <w:r w:rsidRPr="006B106A">
        <w:t>The generation of design departures not complying with project CSTR</w:t>
      </w:r>
    </w:p>
    <w:p w14:paraId="5D26CE36" w14:textId="77777777" w:rsidR="00FD5648" w:rsidRPr="006B106A" w:rsidRDefault="00FD5648" w:rsidP="006B106A">
      <w:pPr>
        <w:pStyle w:val="ListParagraph"/>
        <w:numPr>
          <w:ilvl w:val="0"/>
          <w:numId w:val="11"/>
        </w:numPr>
      </w:pPr>
      <w:r w:rsidRPr="006B106A">
        <w:t>The generation of Extended Design Domain (EDD) proposals</w:t>
      </w:r>
    </w:p>
    <w:p w14:paraId="34C1CC8D" w14:textId="77777777" w:rsidR="00FD5648" w:rsidRPr="006B106A" w:rsidRDefault="00FD5648" w:rsidP="006B106A">
      <w:pPr>
        <w:pStyle w:val="ListParagraph"/>
        <w:numPr>
          <w:ilvl w:val="0"/>
          <w:numId w:val="11"/>
        </w:numPr>
      </w:pPr>
      <w:r w:rsidRPr="006B106A">
        <w:t>Facilitation of consultation with appropriate stakeholders</w:t>
      </w:r>
    </w:p>
    <w:p w14:paraId="09D11C63" w14:textId="77777777" w:rsidR="00FD5648" w:rsidRPr="006B106A" w:rsidRDefault="00FD5648" w:rsidP="006B106A">
      <w:pPr>
        <w:pStyle w:val="ListParagraph"/>
        <w:numPr>
          <w:ilvl w:val="0"/>
          <w:numId w:val="11"/>
        </w:numPr>
      </w:pPr>
      <w:r w:rsidRPr="006B106A">
        <w:t>Seeking and issuing approvals</w:t>
      </w:r>
    </w:p>
    <w:p w14:paraId="363AA94E" w14:textId="77777777" w:rsidR="00FD5648" w:rsidRPr="006B106A" w:rsidRDefault="00FD5648" w:rsidP="006B106A">
      <w:pPr>
        <w:pStyle w:val="ListParagraph"/>
        <w:numPr>
          <w:ilvl w:val="0"/>
          <w:numId w:val="11"/>
        </w:numPr>
      </w:pPr>
      <w:r w:rsidRPr="006B106A">
        <w:t>Updating the necessary registers</w:t>
      </w:r>
    </w:p>
    <w:p w14:paraId="596B0ECA" w14:textId="6749A930" w:rsidR="00FD5648" w:rsidRPr="006B106A" w:rsidRDefault="00FD5648" w:rsidP="006B106A">
      <w:pPr>
        <w:pStyle w:val="ListParagraph"/>
        <w:numPr>
          <w:ilvl w:val="0"/>
          <w:numId w:val="11"/>
        </w:numPr>
      </w:pPr>
      <w:r w:rsidRPr="006B106A">
        <w:t>Inform the Design Report</w:t>
      </w:r>
    </w:p>
    <w:p w14:paraId="608BB15B" w14:textId="00728262" w:rsidR="00FD5648" w:rsidRDefault="00FD5648" w:rsidP="00FD5648">
      <w:pPr>
        <w:pStyle w:val="Heading2"/>
      </w:pPr>
      <w:bookmarkStart w:id="15" w:name="_Toc525020354"/>
      <w:bookmarkStart w:id="16" w:name="_Toc536093985"/>
      <w:r w:rsidRPr="00A87D39">
        <w:lastRenderedPageBreak/>
        <w:t>Related Documents</w:t>
      </w:r>
      <w:bookmarkEnd w:id="15"/>
      <w:bookmarkEnd w:id="16"/>
    </w:p>
    <w:p w14:paraId="6A1FCB52" w14:textId="77777777" w:rsidR="00FD5648" w:rsidRDefault="00FD5648" w:rsidP="00A87D39">
      <w:pPr>
        <w:pStyle w:val="paragraphnumbered"/>
      </w:pPr>
      <w:r>
        <w:t>The following documents support or are related to this document:</w:t>
      </w:r>
    </w:p>
    <w:tbl>
      <w:tblPr>
        <w:tblStyle w:val="MSTable"/>
        <w:tblW w:w="9606" w:type="dxa"/>
        <w:tblLayout w:type="fixed"/>
        <w:tblLook w:val="0620" w:firstRow="1" w:lastRow="0" w:firstColumn="0" w:lastColumn="0" w:noHBand="1" w:noVBand="1"/>
      </w:tblPr>
      <w:tblGrid>
        <w:gridCol w:w="3261"/>
        <w:gridCol w:w="6345"/>
      </w:tblGrid>
      <w:tr w:rsidR="001154C9" w:rsidRPr="00845860" w14:paraId="0508A6B4" w14:textId="77777777" w:rsidTr="00335CEE">
        <w:trPr>
          <w:cnfStyle w:val="100000000000" w:firstRow="1" w:lastRow="0" w:firstColumn="0" w:lastColumn="0" w:oddVBand="0" w:evenVBand="0" w:oddHBand="0" w:evenHBand="0" w:firstRowFirstColumn="0" w:firstRowLastColumn="0" w:lastRowFirstColumn="0" w:lastRowLastColumn="0"/>
          <w:trHeight w:val="404"/>
          <w:tblHeader/>
        </w:trPr>
        <w:tc>
          <w:tcPr>
            <w:tcW w:w="3261" w:type="dxa"/>
          </w:tcPr>
          <w:p w14:paraId="0A4DA7E7" w14:textId="77777777" w:rsidR="001154C9" w:rsidRPr="00845860" w:rsidRDefault="001154C9" w:rsidP="004D7A76">
            <w:r w:rsidRPr="00845860">
              <w:t>Document Name</w:t>
            </w:r>
          </w:p>
        </w:tc>
        <w:tc>
          <w:tcPr>
            <w:tcW w:w="6345" w:type="dxa"/>
          </w:tcPr>
          <w:p w14:paraId="602EF8B8" w14:textId="3CBBB3E6" w:rsidR="001154C9" w:rsidRPr="00845860" w:rsidRDefault="001154C9" w:rsidP="004D7A76">
            <w:r w:rsidRPr="00144561">
              <w:rPr>
                <w:color w:val="auto"/>
              </w:rPr>
              <w:t>DOCUMENT NUMBER</w:t>
            </w:r>
          </w:p>
        </w:tc>
      </w:tr>
      <w:tr w:rsidR="001154C9" w:rsidRPr="00754108" w14:paraId="0093C714" w14:textId="77777777" w:rsidTr="00335CEE">
        <w:tc>
          <w:tcPr>
            <w:tcW w:w="3261" w:type="dxa"/>
          </w:tcPr>
          <w:p w14:paraId="37F00488" w14:textId="142701FE" w:rsidR="001154C9" w:rsidRPr="00D73718" w:rsidRDefault="001154C9" w:rsidP="00335CEE">
            <w:pPr>
              <w:jc w:val="left"/>
            </w:pPr>
            <w:r w:rsidRPr="005B58C6">
              <w:t>DPTI Master Specification</w:t>
            </w:r>
          </w:p>
        </w:tc>
        <w:tc>
          <w:tcPr>
            <w:tcW w:w="6345" w:type="dxa"/>
          </w:tcPr>
          <w:p w14:paraId="0DEAB7A4" w14:textId="3DCFC8DA" w:rsidR="001154C9" w:rsidRPr="00754108" w:rsidRDefault="001154C9" w:rsidP="001154C9"/>
        </w:tc>
      </w:tr>
      <w:tr w:rsidR="001154C9" w:rsidRPr="00754108" w14:paraId="3F2DFEEC" w14:textId="77777777" w:rsidTr="00337FCA">
        <w:trPr>
          <w:trHeight w:val="545"/>
        </w:trPr>
        <w:tc>
          <w:tcPr>
            <w:tcW w:w="3261" w:type="dxa"/>
          </w:tcPr>
          <w:p w14:paraId="4048FC18" w14:textId="2BAEAEA5" w:rsidR="001154C9" w:rsidRPr="00D73718" w:rsidRDefault="001154C9" w:rsidP="00335CEE">
            <w:pPr>
              <w:jc w:val="left"/>
            </w:pPr>
            <w:r w:rsidRPr="005B58C6">
              <w:t>Design Departure / Extended Design Domain Application Form</w:t>
            </w:r>
          </w:p>
        </w:tc>
        <w:tc>
          <w:tcPr>
            <w:tcW w:w="6345" w:type="dxa"/>
          </w:tcPr>
          <w:p w14:paraId="212A43BB" w14:textId="77777777" w:rsidR="00A46991" w:rsidRDefault="0004100C" w:rsidP="00A46991">
            <w:pPr>
              <w:rPr>
                <w:color w:val="FF0000"/>
              </w:rPr>
            </w:pPr>
            <w:hyperlink r:id="rId10" w:anchor="roaddesignoutputs" w:history="1">
              <w:r w:rsidR="00A46991" w:rsidRPr="00AD5DE9">
                <w:rPr>
                  <w:rStyle w:val="Hyperlink"/>
                </w:rPr>
                <w:t>https://www.dpti.sa.gov.au/standards/roads-all#roaddesignoutputs</w:t>
              </w:r>
            </w:hyperlink>
          </w:p>
          <w:p w14:paraId="4AFBF68B" w14:textId="6D7528C2" w:rsidR="001154C9" w:rsidRPr="00754108" w:rsidRDefault="00A46991" w:rsidP="00A46991">
            <w:r>
              <w:t xml:space="preserve">kNet </w:t>
            </w:r>
            <w:hyperlink r:id="rId11" w:history="1">
              <w:r w:rsidRPr="0037209B">
                <w:rPr>
                  <w:rStyle w:val="Hyperlink"/>
                </w:rPr>
                <w:t>#10322417</w:t>
              </w:r>
            </w:hyperlink>
          </w:p>
        </w:tc>
      </w:tr>
      <w:tr w:rsidR="001154C9" w:rsidRPr="00754108" w14:paraId="703C94FB" w14:textId="77777777" w:rsidTr="00337FCA">
        <w:trPr>
          <w:trHeight w:val="553"/>
        </w:trPr>
        <w:tc>
          <w:tcPr>
            <w:tcW w:w="3261" w:type="dxa"/>
          </w:tcPr>
          <w:p w14:paraId="62998810" w14:textId="0BF514F1" w:rsidR="001154C9" w:rsidRPr="00D73718" w:rsidRDefault="001154C9" w:rsidP="00335CEE">
            <w:pPr>
              <w:jc w:val="left"/>
            </w:pPr>
            <w:r>
              <w:t>DPTI Brownfield / Greenfield Guideline</w:t>
            </w:r>
          </w:p>
        </w:tc>
        <w:tc>
          <w:tcPr>
            <w:tcW w:w="6345" w:type="dxa"/>
          </w:tcPr>
          <w:p w14:paraId="0898C863" w14:textId="77777777" w:rsidR="00A46991" w:rsidRDefault="0004100C" w:rsidP="00A46991">
            <w:pPr>
              <w:rPr>
                <w:color w:val="FF0000"/>
              </w:rPr>
            </w:pPr>
            <w:hyperlink r:id="rId12" w:anchor="roaddesignoutputs" w:history="1">
              <w:r w:rsidR="00A46991" w:rsidRPr="00AD5DE9">
                <w:rPr>
                  <w:rStyle w:val="Hyperlink"/>
                </w:rPr>
                <w:t>https://www.dpti.sa.gov.au/standards/roads-all#roaddesignoutputs</w:t>
              </w:r>
            </w:hyperlink>
          </w:p>
          <w:p w14:paraId="3705AFF8" w14:textId="13B699A3" w:rsidR="001154C9" w:rsidRPr="00754108" w:rsidRDefault="00A46991" w:rsidP="00A46991">
            <w:r>
              <w:t xml:space="preserve">kNet </w:t>
            </w:r>
            <w:hyperlink r:id="rId13" w:history="1">
              <w:r w:rsidRPr="00A46991">
                <w:rPr>
                  <w:rStyle w:val="Hyperlink"/>
                </w:rPr>
                <w:t>#12986288</w:t>
              </w:r>
            </w:hyperlink>
          </w:p>
        </w:tc>
      </w:tr>
    </w:tbl>
    <w:p w14:paraId="3289D815" w14:textId="72D13F59" w:rsidR="00A46991" w:rsidRDefault="00FD5648" w:rsidP="00A46991">
      <w:pPr>
        <w:pStyle w:val="Heading2"/>
      </w:pPr>
      <w:bookmarkStart w:id="17" w:name="_Toc525020355"/>
      <w:bookmarkStart w:id="18" w:name="_Toc536093986"/>
      <w:r w:rsidRPr="00A87D39">
        <w:t>Definitions</w:t>
      </w:r>
      <w:bookmarkEnd w:id="17"/>
      <w:bookmarkEnd w:id="18"/>
    </w:p>
    <w:tbl>
      <w:tblPr>
        <w:tblStyle w:val="MSTable"/>
        <w:tblW w:w="9606" w:type="dxa"/>
        <w:tblLayout w:type="fixed"/>
        <w:tblLook w:val="0620" w:firstRow="1" w:lastRow="0" w:firstColumn="0" w:lastColumn="0" w:noHBand="1" w:noVBand="1"/>
      </w:tblPr>
      <w:tblGrid>
        <w:gridCol w:w="3402"/>
        <w:gridCol w:w="6204"/>
      </w:tblGrid>
      <w:tr w:rsidR="00A46991" w:rsidRPr="00845860" w14:paraId="0B871A1B" w14:textId="77777777" w:rsidTr="00335CEE">
        <w:trPr>
          <w:cnfStyle w:val="100000000000" w:firstRow="1" w:lastRow="0" w:firstColumn="0" w:lastColumn="0" w:oddVBand="0" w:evenVBand="0" w:oddHBand="0" w:evenHBand="0" w:firstRowFirstColumn="0" w:firstRowLastColumn="0" w:lastRowFirstColumn="0" w:lastRowLastColumn="0"/>
          <w:trHeight w:val="404"/>
          <w:tblHeader/>
        </w:trPr>
        <w:tc>
          <w:tcPr>
            <w:tcW w:w="3402" w:type="dxa"/>
          </w:tcPr>
          <w:p w14:paraId="44FA3192" w14:textId="4D703ABD" w:rsidR="00A46991" w:rsidRPr="00845860" w:rsidRDefault="00A46991" w:rsidP="004D7A76">
            <w:r>
              <w:t>Term</w:t>
            </w:r>
          </w:p>
        </w:tc>
        <w:tc>
          <w:tcPr>
            <w:tcW w:w="6204" w:type="dxa"/>
          </w:tcPr>
          <w:p w14:paraId="4D4C8495" w14:textId="7BEA73CC" w:rsidR="00A46991" w:rsidRPr="00845860" w:rsidRDefault="00A46991" w:rsidP="004D7A76">
            <w:r>
              <w:rPr>
                <w:color w:val="auto"/>
              </w:rPr>
              <w:t>Definition</w:t>
            </w:r>
          </w:p>
        </w:tc>
      </w:tr>
      <w:tr w:rsidR="00A46991" w:rsidRPr="00754108" w14:paraId="2B597C6C" w14:textId="77777777" w:rsidTr="00335CEE">
        <w:tc>
          <w:tcPr>
            <w:tcW w:w="3402" w:type="dxa"/>
          </w:tcPr>
          <w:p w14:paraId="59012658" w14:textId="3D6B33F7" w:rsidR="00A46991" w:rsidRPr="00D73718" w:rsidRDefault="00A46991" w:rsidP="00335CEE">
            <w:pPr>
              <w:jc w:val="left"/>
            </w:pPr>
            <w:r>
              <w:t xml:space="preserve">NDD - </w:t>
            </w:r>
            <w:r w:rsidRPr="009309ED">
              <w:t>Normal Design Domain</w:t>
            </w:r>
          </w:p>
        </w:tc>
        <w:tc>
          <w:tcPr>
            <w:tcW w:w="6204" w:type="dxa"/>
          </w:tcPr>
          <w:p w14:paraId="6775C027" w14:textId="57DB68FA" w:rsidR="00A46991" w:rsidRPr="00754108" w:rsidRDefault="00A46991" w:rsidP="004D7A76">
            <w:r w:rsidRPr="0037668D">
              <w:t>The normal limits for the values of parameters that have traditionally been selected for new roads.</w:t>
            </w:r>
          </w:p>
        </w:tc>
      </w:tr>
      <w:tr w:rsidR="00A46991" w:rsidRPr="00754108" w14:paraId="0BCE20A0" w14:textId="77777777" w:rsidTr="00335CEE">
        <w:tc>
          <w:tcPr>
            <w:tcW w:w="3402" w:type="dxa"/>
          </w:tcPr>
          <w:p w14:paraId="2307166D" w14:textId="1E0134B9" w:rsidR="00A46991" w:rsidRPr="00D73718" w:rsidRDefault="00A46991" w:rsidP="00335CEE">
            <w:pPr>
              <w:jc w:val="left"/>
            </w:pPr>
            <w:r>
              <w:t xml:space="preserve">EDD - </w:t>
            </w:r>
            <w:r w:rsidRPr="009309ED">
              <w:t>Extended Design Domain</w:t>
            </w:r>
          </w:p>
        </w:tc>
        <w:tc>
          <w:tcPr>
            <w:tcW w:w="6204" w:type="dxa"/>
          </w:tcPr>
          <w:p w14:paraId="6A1391D2" w14:textId="65377BAC" w:rsidR="00A46991" w:rsidRPr="00754108" w:rsidRDefault="00A46991" w:rsidP="004D7A76">
            <w:r>
              <w:t>A</w:t>
            </w:r>
            <w:r w:rsidRPr="0037668D">
              <w:t xml:space="preserve"> range of design values below the minimum values traditionally specified for new roads in road design guidelines</w:t>
            </w:r>
          </w:p>
        </w:tc>
      </w:tr>
      <w:tr w:rsidR="00A46991" w:rsidRPr="00754108" w14:paraId="449FED95" w14:textId="77777777" w:rsidTr="00337FCA">
        <w:trPr>
          <w:trHeight w:val="461"/>
        </w:trPr>
        <w:tc>
          <w:tcPr>
            <w:tcW w:w="3402" w:type="dxa"/>
          </w:tcPr>
          <w:p w14:paraId="7DC64CD9" w14:textId="027FF398" w:rsidR="00A46991" w:rsidRPr="00D73718" w:rsidRDefault="00A46991" w:rsidP="00335CEE">
            <w:pPr>
              <w:jc w:val="left"/>
            </w:pPr>
            <w:r>
              <w:t>kNet</w:t>
            </w:r>
          </w:p>
        </w:tc>
        <w:tc>
          <w:tcPr>
            <w:tcW w:w="6204" w:type="dxa"/>
          </w:tcPr>
          <w:p w14:paraId="16F809E2" w14:textId="030CE86E" w:rsidR="00A46991" w:rsidRPr="00754108" w:rsidRDefault="00A46991" w:rsidP="004D7A76">
            <w:r>
              <w:t>DPTI Electronic Record and Document Management System</w:t>
            </w:r>
          </w:p>
        </w:tc>
      </w:tr>
      <w:tr w:rsidR="00A46991" w:rsidRPr="00754108" w14:paraId="4F899D87" w14:textId="77777777" w:rsidTr="00335CEE">
        <w:tc>
          <w:tcPr>
            <w:tcW w:w="3402" w:type="dxa"/>
          </w:tcPr>
          <w:p w14:paraId="3A2AB9E9" w14:textId="127F19EB" w:rsidR="00A46991" w:rsidRDefault="00A46991" w:rsidP="00335CEE">
            <w:pPr>
              <w:jc w:val="left"/>
            </w:pPr>
            <w:r>
              <w:t xml:space="preserve">CSTR - </w:t>
            </w:r>
            <w:r w:rsidRPr="00BB706A">
              <w:t>Contract Scope and Technical Requirements</w:t>
            </w:r>
          </w:p>
        </w:tc>
        <w:tc>
          <w:tcPr>
            <w:tcW w:w="6204" w:type="dxa"/>
          </w:tcPr>
          <w:p w14:paraId="142AF870" w14:textId="23063B70" w:rsidR="00A46991" w:rsidRDefault="00A46991" w:rsidP="004D7A76">
            <w:pPr>
              <w:rPr>
                <w:rStyle w:val="Hyperlink"/>
              </w:rPr>
            </w:pPr>
            <w:r>
              <w:t>A document based on the DPTI Master Specification, containing the specific scope and design requirements for the project.</w:t>
            </w:r>
          </w:p>
        </w:tc>
      </w:tr>
    </w:tbl>
    <w:p w14:paraId="3BEB3280" w14:textId="40060109" w:rsidR="00FD5648" w:rsidRDefault="00FD5648" w:rsidP="00FD5648">
      <w:pPr>
        <w:pStyle w:val="Heading2"/>
      </w:pPr>
      <w:bookmarkStart w:id="19" w:name="_Toc525020356"/>
      <w:bookmarkStart w:id="20" w:name="_Toc536093987"/>
      <w:r w:rsidRPr="00A87D39">
        <w:t>General approach</w:t>
      </w:r>
      <w:bookmarkEnd w:id="19"/>
      <w:bookmarkEnd w:id="20"/>
    </w:p>
    <w:p w14:paraId="32507E7F" w14:textId="1660CB9F" w:rsidR="00FD5648" w:rsidRDefault="00FD5648" w:rsidP="00FD5648">
      <w:pPr>
        <w:pStyle w:val="paragraphnumbered"/>
      </w:pPr>
      <w:r w:rsidRPr="00A46991">
        <w:t>The necessity to depart from the approved design should be identified during the early stage of any project, i.e. in the design or pre-construction stage. This approach will provide sufficient time to do the risk assessment and allow reviewers to examine the proposal and any supporting documents in a timely manner</w:t>
      </w:r>
      <w:r>
        <w:t>.</w:t>
      </w:r>
    </w:p>
    <w:p w14:paraId="210717C3" w14:textId="255B6A74" w:rsidR="00FD5648" w:rsidRPr="00A46991" w:rsidRDefault="00FD5648" w:rsidP="00A46991">
      <w:pPr>
        <w:pStyle w:val="paragraphnumbered"/>
        <w:rPr>
          <w:b/>
        </w:rPr>
      </w:pPr>
      <w:r w:rsidRPr="00A46991">
        <w:rPr>
          <w:b/>
        </w:rPr>
        <w:t>Extended Design Domain (EDD) must</w:t>
      </w:r>
      <w:r w:rsidR="00A40A23">
        <w:rPr>
          <w:b/>
        </w:rPr>
        <w:t xml:space="preserve"> not</w:t>
      </w:r>
      <w:r w:rsidRPr="00A46991">
        <w:rPr>
          <w:b/>
        </w:rPr>
        <w:t xml:space="preserve"> be applied at the reference design stage or similar.</w:t>
      </w:r>
    </w:p>
    <w:p w14:paraId="08F87CCC" w14:textId="36B3B052" w:rsidR="00FD5648" w:rsidRDefault="00FD5648" w:rsidP="00A46991">
      <w:pPr>
        <w:pStyle w:val="paragraphnumbered"/>
      </w:pPr>
      <w:r>
        <w:t xml:space="preserve">When using this form for EDD, evidence shall be included that indicates all reasonable steps have been undertaken to achieve Normal Design Domain (NDD) prior to the consideration of EDD. </w:t>
      </w:r>
    </w:p>
    <w:p w14:paraId="66CD6F89" w14:textId="2EF924B8" w:rsidR="00FD5648" w:rsidRDefault="00FD5648" w:rsidP="00A46991">
      <w:pPr>
        <w:pStyle w:val="paragraphnumbered"/>
      </w:pPr>
      <w:r>
        <w:t xml:space="preserve">NDD criteria should be applied where possible.  If site constraints restrict the upgrade of the existing geometric alignment with normal design domain standards, and acceptable operational and safety levels can be maintained, the use of EDD can be considered as part of the upgrade works. </w:t>
      </w:r>
      <w:r w:rsidRPr="004D0E3B">
        <w:t>The use of EDD is limited to only one design element and must be accompanied with an off-set element designed above minimum NDD</w:t>
      </w:r>
      <w:r>
        <w:t>. This procedure provides technical approval of the design only. Final approval of installation/construction of design remains with the Project Manager/Sponsor. This procedure can be applied to NDD and other non-standard applications where applicable.</w:t>
      </w:r>
    </w:p>
    <w:p w14:paraId="2133D074" w14:textId="03A810D1" w:rsidR="00573C2D" w:rsidRDefault="00FD5648" w:rsidP="00FD5648">
      <w:pPr>
        <w:pStyle w:val="paragraphnumbered"/>
      </w:pPr>
      <w:r>
        <w:t>To be formally approved, a decision to use EDD criteria must be supported by a well-documented risk assessment that gives careful consideration to appropriate mitigation strategies. The risk assessment must be unbiased, clearly demonstrate the proposed benefits and show how risks will be managed. Further, any proposed mitigation measures must comply with relevant standards and be appropriate to the risk identified.</w:t>
      </w:r>
    </w:p>
    <w:p w14:paraId="6199C12B" w14:textId="77777777" w:rsidR="00573C2D" w:rsidRDefault="00573C2D">
      <w:pPr>
        <w:spacing w:after="0"/>
        <w:contextualSpacing w:val="0"/>
        <w:jc w:val="left"/>
      </w:pPr>
      <w:r>
        <w:br w:type="page"/>
      </w:r>
    </w:p>
    <w:p w14:paraId="451C958A" w14:textId="40F8342B" w:rsidR="00FD5648" w:rsidRDefault="00FD5648" w:rsidP="00FD5648">
      <w:pPr>
        <w:pStyle w:val="Heading2"/>
      </w:pPr>
      <w:bookmarkStart w:id="21" w:name="_Toc525020357"/>
      <w:bookmarkStart w:id="22" w:name="_Toc536093988"/>
      <w:r w:rsidRPr="00E068D9">
        <w:lastRenderedPageBreak/>
        <w:t>EDD Principles</w:t>
      </w:r>
      <w:bookmarkEnd w:id="21"/>
      <w:bookmarkEnd w:id="22"/>
    </w:p>
    <w:p w14:paraId="74A1AD51" w14:textId="77777777" w:rsidR="00FD5648" w:rsidRDefault="00FD5648" w:rsidP="00243147">
      <w:pPr>
        <w:pStyle w:val="paragraphnumbered"/>
      </w:pPr>
      <w:r>
        <w:t>EDD is only applicable if any/all of the following apply:</w:t>
      </w:r>
    </w:p>
    <w:p w14:paraId="7982E2A0" w14:textId="77777777" w:rsidR="00FD5648" w:rsidRDefault="00FD5648" w:rsidP="006B106A">
      <w:pPr>
        <w:pStyle w:val="ListParagraph"/>
        <w:numPr>
          <w:ilvl w:val="0"/>
          <w:numId w:val="26"/>
        </w:numPr>
      </w:pPr>
      <w:r>
        <w:t>There are significant controls/constraints on the site.</w:t>
      </w:r>
    </w:p>
    <w:p w14:paraId="2D3D0B0A" w14:textId="77777777" w:rsidR="00FD5648" w:rsidRDefault="00FD5648" w:rsidP="006B106A">
      <w:pPr>
        <w:pStyle w:val="ListParagraph"/>
        <w:numPr>
          <w:ilvl w:val="0"/>
          <w:numId w:val="26"/>
        </w:numPr>
      </w:pPr>
      <w:r>
        <w:t>Significant investment would be required to ameliorate the constraint and it is unjustifiable in the scope of works.</w:t>
      </w:r>
    </w:p>
    <w:p w14:paraId="19DD3C4D" w14:textId="77777777" w:rsidR="00FD5648" w:rsidRDefault="00FD5648" w:rsidP="006B106A">
      <w:pPr>
        <w:pStyle w:val="ListParagraph"/>
        <w:numPr>
          <w:ilvl w:val="0"/>
          <w:numId w:val="26"/>
        </w:numPr>
      </w:pPr>
      <w:r>
        <w:t>The existing facility is likely to have been designed to a lesser standard.</w:t>
      </w:r>
    </w:p>
    <w:p w14:paraId="575F1C41" w14:textId="77777777" w:rsidR="00FD5648" w:rsidRDefault="00FD5648" w:rsidP="006B106A">
      <w:pPr>
        <w:pStyle w:val="ListParagraph"/>
        <w:numPr>
          <w:ilvl w:val="0"/>
          <w:numId w:val="26"/>
        </w:numPr>
      </w:pPr>
      <w:r>
        <w:t>There is no accident/crash history or operational problems associated with the site, relating to the EDD parameter under consideration.</w:t>
      </w:r>
    </w:p>
    <w:p w14:paraId="76CBD1FC" w14:textId="77777777" w:rsidR="00FD5648" w:rsidRPr="0034564A" w:rsidRDefault="00FD5648" w:rsidP="006B106A">
      <w:pPr>
        <w:pStyle w:val="ListParagraph"/>
        <w:numPr>
          <w:ilvl w:val="0"/>
          <w:numId w:val="26"/>
        </w:numPr>
      </w:pPr>
      <w:r w:rsidRPr="0034564A">
        <w:t>The use of EDD within DPTI is considered an acceptable standard, provided its application is justified accordingly within an approval form</w:t>
      </w:r>
    </w:p>
    <w:p w14:paraId="0443B1BA" w14:textId="77777777" w:rsidR="00FD5648" w:rsidRPr="0034564A" w:rsidRDefault="00FD5648" w:rsidP="006B106A">
      <w:pPr>
        <w:pStyle w:val="ListParagraph"/>
        <w:numPr>
          <w:ilvl w:val="0"/>
          <w:numId w:val="26"/>
        </w:numPr>
      </w:pPr>
      <w:r w:rsidRPr="0034564A">
        <w:t xml:space="preserve">Designers should consult with the delegated representative from DPTI for advice and direction with respect to an appropriate standard when values within the design domain are not achievable </w:t>
      </w:r>
    </w:p>
    <w:p w14:paraId="3405E5BE" w14:textId="77777777" w:rsidR="00FD5648" w:rsidRPr="0034564A" w:rsidRDefault="00FD5648" w:rsidP="006B106A">
      <w:pPr>
        <w:pStyle w:val="ListParagraph"/>
        <w:numPr>
          <w:ilvl w:val="0"/>
          <w:numId w:val="26"/>
        </w:numPr>
      </w:pPr>
      <w:r w:rsidRPr="0034564A">
        <w:t xml:space="preserve">If using EDD values, the reduction in standard associated with their use should be appropriate for the prevailing local conditions. </w:t>
      </w:r>
    </w:p>
    <w:p w14:paraId="614B7433" w14:textId="77777777" w:rsidR="00FD5648" w:rsidRPr="0034564A" w:rsidRDefault="00FD5648" w:rsidP="006B106A">
      <w:pPr>
        <w:pStyle w:val="ListParagraph"/>
        <w:numPr>
          <w:ilvl w:val="0"/>
          <w:numId w:val="26"/>
        </w:numPr>
      </w:pPr>
      <w:r w:rsidRPr="0034564A">
        <w:t>Generally, EDD should be used for only one parameter in any application and not be used in combination with any other minimum or EDD value for any related or associated parameters.</w:t>
      </w:r>
    </w:p>
    <w:p w14:paraId="38137D33" w14:textId="77777777" w:rsidR="00FD5648" w:rsidRPr="0034564A" w:rsidRDefault="00FD5648" w:rsidP="006B106A">
      <w:pPr>
        <w:pStyle w:val="ListParagraph"/>
        <w:numPr>
          <w:ilvl w:val="0"/>
          <w:numId w:val="26"/>
        </w:numPr>
      </w:pPr>
      <w:r w:rsidRPr="0034564A">
        <w:t xml:space="preserve">Design values used outside of </w:t>
      </w:r>
      <w:r w:rsidRPr="006B106A">
        <w:rPr>
          <w:rFonts w:cs="Arial"/>
        </w:rPr>
        <w:t>Normal Design Domain (</w:t>
      </w:r>
      <w:r w:rsidRPr="0034564A">
        <w:t>NDD) are only to be used if approved in writing by the delegated representative within DPTI</w:t>
      </w:r>
    </w:p>
    <w:p w14:paraId="5EB6D5FB" w14:textId="77777777" w:rsidR="00FD5648" w:rsidRPr="006B106A" w:rsidRDefault="00FD5648" w:rsidP="006B106A">
      <w:pPr>
        <w:pStyle w:val="ListParagraph"/>
        <w:numPr>
          <w:ilvl w:val="0"/>
          <w:numId w:val="26"/>
        </w:numPr>
        <w:rPr>
          <w:rFonts w:cs="Arial"/>
          <w:lang w:eastAsia="en-AU"/>
        </w:rPr>
      </w:pPr>
      <w:r w:rsidRPr="006B106A">
        <w:rPr>
          <w:rFonts w:cs="Arial"/>
          <w:lang w:eastAsia="en-AU"/>
        </w:rPr>
        <w:t>EDD report approvals are to be submitted in conjunction with the relevant design reports</w:t>
      </w:r>
    </w:p>
    <w:p w14:paraId="4192A50B" w14:textId="13988D6D" w:rsidR="00FD5648" w:rsidRPr="00573C2D" w:rsidRDefault="00FD5648" w:rsidP="00FD5648">
      <w:pPr>
        <w:pStyle w:val="ListParagraph"/>
        <w:numPr>
          <w:ilvl w:val="0"/>
          <w:numId w:val="26"/>
        </w:numPr>
        <w:rPr>
          <w:rFonts w:cs="Arial"/>
        </w:rPr>
      </w:pPr>
      <w:r w:rsidRPr="006B106A">
        <w:rPr>
          <w:rFonts w:cs="Arial"/>
        </w:rPr>
        <w:t>The implementation of registering EDD provides DPTI with records and ongoing monitoring of projects and locations where EDD has been used.</w:t>
      </w:r>
    </w:p>
    <w:p w14:paraId="73BAD6D5" w14:textId="51009F1D" w:rsidR="00FD5648" w:rsidRDefault="00FD5648" w:rsidP="00243147">
      <w:pPr>
        <w:pStyle w:val="paragraphnumbered"/>
      </w:pPr>
      <w:r>
        <w:t>Information provided in support of EDD should, where possible, limit the use of jargon and be in plain English.</w:t>
      </w:r>
    </w:p>
    <w:p w14:paraId="18B3DCBE" w14:textId="641715C0" w:rsidR="00FD5648" w:rsidRDefault="00FD5648" w:rsidP="00243147">
      <w:pPr>
        <w:pStyle w:val="paragraphnumbered"/>
      </w:pPr>
      <w:r>
        <w:t>Departures shall be documented and justified using approval form as stated in section 4. Consultation with the project manager should be undertaken to determine the necessity and whether Section C of the form is applicable.</w:t>
      </w:r>
    </w:p>
    <w:p w14:paraId="6F1F73A5" w14:textId="6B18C0B8" w:rsidR="00366B63" w:rsidRDefault="00FD5648" w:rsidP="00366B63">
      <w:pPr>
        <w:pStyle w:val="paragraphnumbered"/>
      </w:pPr>
      <w:r>
        <w:t xml:space="preserve">Figure 1 illustrates a conceptual diagram showing design domain. EDD shows an increase in risk and increase in liability </w:t>
      </w:r>
      <w:sdt>
        <w:sdtPr>
          <w:id w:val="403028960"/>
          <w:citation/>
        </w:sdtPr>
        <w:sdtEndPr/>
        <w:sdtContent>
          <w:r>
            <w:fldChar w:fldCharType="begin"/>
          </w:r>
          <w:r>
            <w:instrText xml:space="preserve"> CITATION QMR05 \l 3081 </w:instrText>
          </w:r>
          <w:r>
            <w:fldChar w:fldCharType="separate"/>
          </w:r>
          <w:r>
            <w:rPr>
              <w:noProof/>
            </w:rPr>
            <w:t xml:space="preserve"> </w:t>
          </w:r>
          <w:r w:rsidRPr="004D296E">
            <w:rPr>
              <w:noProof/>
            </w:rPr>
            <w:t>(QMR, 2005)</w:t>
          </w:r>
          <w:r>
            <w:fldChar w:fldCharType="end"/>
          </w:r>
        </w:sdtContent>
      </w:sdt>
    </w:p>
    <w:p w14:paraId="24A471EF" w14:textId="472DDA57" w:rsidR="00366B63" w:rsidRDefault="00366B63" w:rsidP="00366B63">
      <w:pPr>
        <w:pStyle w:val="Caption"/>
        <w:keepNext/>
      </w:pPr>
      <w:bookmarkStart w:id="23" w:name="_Toc536093952"/>
      <w:r>
        <w:lastRenderedPageBreak/>
        <w:t xml:space="preserve">Figure </w:t>
      </w:r>
      <w:r w:rsidR="00573C2D">
        <w:rPr>
          <w:noProof/>
        </w:rPr>
        <w:fldChar w:fldCharType="begin"/>
      </w:r>
      <w:r w:rsidR="00573C2D">
        <w:rPr>
          <w:noProof/>
        </w:rPr>
        <w:instrText xml:space="preserve"> SEQ Figure \* ARABIC </w:instrText>
      </w:r>
      <w:r w:rsidR="00573C2D">
        <w:rPr>
          <w:noProof/>
        </w:rPr>
        <w:fldChar w:fldCharType="separate"/>
      </w:r>
      <w:r>
        <w:rPr>
          <w:noProof/>
        </w:rPr>
        <w:t>1</w:t>
      </w:r>
      <w:r w:rsidR="00573C2D">
        <w:rPr>
          <w:noProof/>
        </w:rPr>
        <w:fldChar w:fldCharType="end"/>
      </w:r>
      <w:r>
        <w:t xml:space="preserve">: </w:t>
      </w:r>
      <w:r w:rsidRPr="009B1F6E">
        <w:t>Conceptual Diagram showing the design domain (QMR, 2005)</w:t>
      </w:r>
      <w:bookmarkEnd w:id="23"/>
    </w:p>
    <w:p w14:paraId="7F7C627C" w14:textId="484335C9" w:rsidR="00FD5648" w:rsidRDefault="00366B63" w:rsidP="00FD5648">
      <w:pPr>
        <w:keepNext/>
      </w:pPr>
      <w:r>
        <w:t xml:space="preserve">                  </w:t>
      </w:r>
      <w:r w:rsidR="00FD5648">
        <w:rPr>
          <w:noProof/>
          <w:lang w:eastAsia="en-AU"/>
        </w:rPr>
        <w:drawing>
          <wp:inline distT="0" distB="0" distL="0" distR="0" wp14:anchorId="30969D3D" wp14:editId="3123195C">
            <wp:extent cx="4712785" cy="306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612" cy="3100779"/>
                    </a:xfrm>
                    <a:prstGeom prst="rect">
                      <a:avLst/>
                    </a:prstGeom>
                    <a:noFill/>
                    <a:ln>
                      <a:noFill/>
                    </a:ln>
                  </pic:spPr>
                </pic:pic>
              </a:graphicData>
            </a:graphic>
          </wp:inline>
        </w:drawing>
      </w:r>
    </w:p>
    <w:p w14:paraId="490AB85A" w14:textId="77777777" w:rsidR="00FD5648" w:rsidRDefault="00FD5648" w:rsidP="00243147">
      <w:pPr>
        <w:pStyle w:val="Heading2"/>
      </w:pPr>
      <w:bookmarkStart w:id="24" w:name="_Toc525020358"/>
      <w:bookmarkStart w:id="25" w:name="_Toc536093989"/>
      <w:r>
        <w:t>Controlling Criteria</w:t>
      </w:r>
      <w:bookmarkEnd w:id="24"/>
      <w:bookmarkEnd w:id="25"/>
    </w:p>
    <w:p w14:paraId="699BF9B6" w14:textId="59AE83A8" w:rsidR="00FD5648" w:rsidRDefault="00FD5648" w:rsidP="00FD5648">
      <w:pPr>
        <w:pStyle w:val="paragraphnumbered"/>
      </w:pPr>
      <w:r>
        <w:t>The following criteria have been identified as having ‘substantial importance to the operational and safety performance of any roadway’. Any proposed variations from NDD must approved in writing through the EDD process:</w:t>
      </w:r>
    </w:p>
    <w:p w14:paraId="1FC7B913" w14:textId="77777777" w:rsidR="00FD5648" w:rsidRPr="006B106A" w:rsidRDefault="00FD5648" w:rsidP="006B106A">
      <w:pPr>
        <w:pStyle w:val="ListParagraph"/>
        <w:numPr>
          <w:ilvl w:val="0"/>
          <w:numId w:val="27"/>
        </w:numPr>
      </w:pPr>
      <w:r w:rsidRPr="006B106A">
        <w:t xml:space="preserve">Design speed </w:t>
      </w:r>
    </w:p>
    <w:p w14:paraId="4C13CE57" w14:textId="77777777" w:rsidR="00FD5648" w:rsidRPr="006B106A" w:rsidRDefault="00FD5648" w:rsidP="006B106A">
      <w:pPr>
        <w:pStyle w:val="ListParagraph"/>
        <w:numPr>
          <w:ilvl w:val="0"/>
          <w:numId w:val="27"/>
        </w:numPr>
      </w:pPr>
      <w:r w:rsidRPr="006B106A">
        <w:t xml:space="preserve">Lane width </w:t>
      </w:r>
    </w:p>
    <w:p w14:paraId="2EDFC18A" w14:textId="77777777" w:rsidR="00FD5648" w:rsidRPr="006B106A" w:rsidRDefault="00FD5648" w:rsidP="006B106A">
      <w:pPr>
        <w:pStyle w:val="ListParagraph"/>
        <w:numPr>
          <w:ilvl w:val="0"/>
          <w:numId w:val="27"/>
        </w:numPr>
      </w:pPr>
      <w:r w:rsidRPr="006B106A">
        <w:t xml:space="preserve">Shoulder width </w:t>
      </w:r>
    </w:p>
    <w:p w14:paraId="59108E1E" w14:textId="77777777" w:rsidR="00FD5648" w:rsidRPr="006B106A" w:rsidRDefault="00FD5648" w:rsidP="006B106A">
      <w:pPr>
        <w:pStyle w:val="ListParagraph"/>
        <w:numPr>
          <w:ilvl w:val="0"/>
          <w:numId w:val="27"/>
        </w:numPr>
      </w:pPr>
      <w:r w:rsidRPr="006B106A">
        <w:t xml:space="preserve">Bridge width </w:t>
      </w:r>
    </w:p>
    <w:p w14:paraId="6B28FD92" w14:textId="77777777" w:rsidR="00FD5648" w:rsidRPr="006B106A" w:rsidRDefault="00FD5648" w:rsidP="006B106A">
      <w:pPr>
        <w:pStyle w:val="ListParagraph"/>
        <w:numPr>
          <w:ilvl w:val="0"/>
          <w:numId w:val="27"/>
        </w:numPr>
      </w:pPr>
      <w:r w:rsidRPr="006B106A">
        <w:t xml:space="preserve">Horizontal alignment </w:t>
      </w:r>
    </w:p>
    <w:p w14:paraId="1E94C0BA" w14:textId="77777777" w:rsidR="00FD5648" w:rsidRPr="006B106A" w:rsidRDefault="00FD5648" w:rsidP="006B106A">
      <w:pPr>
        <w:pStyle w:val="ListParagraph"/>
        <w:numPr>
          <w:ilvl w:val="0"/>
          <w:numId w:val="27"/>
        </w:numPr>
      </w:pPr>
      <w:r w:rsidRPr="006B106A">
        <w:t xml:space="preserve">Superelevation </w:t>
      </w:r>
    </w:p>
    <w:p w14:paraId="4BB26E9F" w14:textId="77777777" w:rsidR="00FD5648" w:rsidRPr="006B106A" w:rsidRDefault="00FD5648" w:rsidP="006B106A">
      <w:pPr>
        <w:pStyle w:val="ListParagraph"/>
        <w:numPr>
          <w:ilvl w:val="0"/>
          <w:numId w:val="27"/>
        </w:numPr>
      </w:pPr>
      <w:r w:rsidRPr="006B106A">
        <w:t xml:space="preserve">Vertical alignment </w:t>
      </w:r>
    </w:p>
    <w:p w14:paraId="174A9571" w14:textId="77777777" w:rsidR="00FD5648" w:rsidRPr="006B106A" w:rsidRDefault="00FD5648" w:rsidP="006B106A">
      <w:pPr>
        <w:pStyle w:val="ListParagraph"/>
        <w:numPr>
          <w:ilvl w:val="0"/>
          <w:numId w:val="27"/>
        </w:numPr>
      </w:pPr>
      <w:r w:rsidRPr="006B106A">
        <w:t xml:space="preserve">Grade </w:t>
      </w:r>
    </w:p>
    <w:p w14:paraId="2353D510" w14:textId="77777777" w:rsidR="00FD5648" w:rsidRPr="006B106A" w:rsidRDefault="00FD5648" w:rsidP="006B106A">
      <w:pPr>
        <w:pStyle w:val="ListParagraph"/>
        <w:numPr>
          <w:ilvl w:val="0"/>
          <w:numId w:val="27"/>
        </w:numPr>
      </w:pPr>
      <w:r w:rsidRPr="006B106A">
        <w:t xml:space="preserve">Stopping sight distance (including Approach Sight Distance at intersections) </w:t>
      </w:r>
    </w:p>
    <w:p w14:paraId="62218573" w14:textId="77777777" w:rsidR="00FD5648" w:rsidRPr="006B106A" w:rsidRDefault="00FD5648" w:rsidP="006B106A">
      <w:pPr>
        <w:pStyle w:val="ListParagraph"/>
        <w:numPr>
          <w:ilvl w:val="0"/>
          <w:numId w:val="27"/>
        </w:numPr>
      </w:pPr>
      <w:r w:rsidRPr="006B106A">
        <w:t xml:space="preserve">Cross slope </w:t>
      </w:r>
    </w:p>
    <w:p w14:paraId="3B098749" w14:textId="77777777" w:rsidR="00FD5648" w:rsidRPr="006B106A" w:rsidRDefault="00FD5648" w:rsidP="006B106A">
      <w:pPr>
        <w:pStyle w:val="ListParagraph"/>
        <w:numPr>
          <w:ilvl w:val="0"/>
          <w:numId w:val="27"/>
        </w:numPr>
      </w:pPr>
      <w:r w:rsidRPr="006B106A">
        <w:t xml:space="preserve">Vertical clearance </w:t>
      </w:r>
    </w:p>
    <w:p w14:paraId="7797D4AE" w14:textId="77777777" w:rsidR="00FD5648" w:rsidRPr="006B106A" w:rsidRDefault="00FD5648" w:rsidP="006B106A">
      <w:pPr>
        <w:pStyle w:val="ListParagraph"/>
        <w:numPr>
          <w:ilvl w:val="0"/>
          <w:numId w:val="27"/>
        </w:numPr>
      </w:pPr>
      <w:r w:rsidRPr="006B106A">
        <w:t xml:space="preserve">Lateral offset to obstruction </w:t>
      </w:r>
    </w:p>
    <w:p w14:paraId="16C71D43" w14:textId="77777777" w:rsidR="00FD5648" w:rsidRPr="006B106A" w:rsidRDefault="00FD5648" w:rsidP="006B106A">
      <w:pPr>
        <w:pStyle w:val="ListParagraph"/>
        <w:numPr>
          <w:ilvl w:val="0"/>
          <w:numId w:val="27"/>
        </w:numPr>
      </w:pPr>
      <w:r w:rsidRPr="006B106A">
        <w:t xml:space="preserve">Structural capacity / design vehicles </w:t>
      </w:r>
    </w:p>
    <w:p w14:paraId="6FBA452A" w14:textId="77777777" w:rsidR="00FD5648" w:rsidRPr="006B106A" w:rsidRDefault="00FD5648" w:rsidP="006B106A">
      <w:pPr>
        <w:pStyle w:val="ListParagraph"/>
        <w:numPr>
          <w:ilvl w:val="0"/>
          <w:numId w:val="27"/>
        </w:numPr>
      </w:pPr>
      <w:r w:rsidRPr="006B106A">
        <w:t xml:space="preserve">Acceleration lane length </w:t>
      </w:r>
    </w:p>
    <w:p w14:paraId="57FC5471" w14:textId="77777777" w:rsidR="00FD5648" w:rsidRPr="006B106A" w:rsidRDefault="00FD5648" w:rsidP="006B106A">
      <w:pPr>
        <w:pStyle w:val="ListParagraph"/>
        <w:numPr>
          <w:ilvl w:val="0"/>
          <w:numId w:val="27"/>
        </w:numPr>
      </w:pPr>
      <w:r w:rsidRPr="006B106A">
        <w:t xml:space="preserve">Deceleration lane length </w:t>
      </w:r>
    </w:p>
    <w:p w14:paraId="06405A61" w14:textId="77777777" w:rsidR="00FD5648" w:rsidRPr="006B106A" w:rsidRDefault="00FD5648" w:rsidP="006B106A">
      <w:pPr>
        <w:pStyle w:val="ListParagraph"/>
        <w:numPr>
          <w:ilvl w:val="0"/>
          <w:numId w:val="27"/>
        </w:numPr>
      </w:pPr>
      <w:r w:rsidRPr="006B106A">
        <w:t xml:space="preserve">Waterways capacity / serviceability requirements </w:t>
      </w:r>
    </w:p>
    <w:p w14:paraId="4391BCF4" w14:textId="124DCF09" w:rsidR="00FD5648" w:rsidRPr="006B106A" w:rsidRDefault="00FD5648" w:rsidP="006B106A">
      <w:pPr>
        <w:pStyle w:val="ListParagraph"/>
        <w:numPr>
          <w:ilvl w:val="0"/>
          <w:numId w:val="27"/>
        </w:numPr>
      </w:pPr>
      <w:r w:rsidRPr="006B106A">
        <w:t xml:space="preserve">Pavement design </w:t>
      </w:r>
    </w:p>
    <w:p w14:paraId="26628C05" w14:textId="16CDB109" w:rsidR="00FD5648" w:rsidRDefault="00FD5648" w:rsidP="00FD5648">
      <w:pPr>
        <w:pStyle w:val="Heading2"/>
      </w:pPr>
      <w:bookmarkStart w:id="26" w:name="_Toc525020359"/>
      <w:bookmarkStart w:id="27" w:name="_Toc536093990"/>
      <w:r w:rsidRPr="00243147">
        <w:lastRenderedPageBreak/>
        <w:t>Roles and Responsibilities</w:t>
      </w:r>
      <w:bookmarkEnd w:id="26"/>
      <w:bookmarkEnd w:id="27"/>
    </w:p>
    <w:p w14:paraId="47417C7C" w14:textId="1CCBB526" w:rsidR="00FD5648" w:rsidRDefault="00FD5648" w:rsidP="00243147">
      <w:pPr>
        <w:pStyle w:val="paragraphnumbered"/>
      </w:pPr>
      <w:bookmarkStart w:id="28" w:name="_Toc525020360"/>
      <w:r w:rsidRPr="00243147">
        <w:t>Proposer</w:t>
      </w:r>
      <w:bookmarkEnd w:id="28"/>
    </w:p>
    <w:p w14:paraId="71A18894" w14:textId="6C0D65A8" w:rsidR="00FD5648" w:rsidRDefault="00FD5648" w:rsidP="00366B63">
      <w:pPr>
        <w:pStyle w:val="paragraphnumbered"/>
        <w:numPr>
          <w:ilvl w:val="0"/>
          <w:numId w:val="0"/>
        </w:numPr>
        <w:ind w:left="567"/>
      </w:pPr>
      <w:r>
        <w:t>The proposer is responsible for recommending the departure by completion of the Design Departure/EDD Application Form. By completion of the form the proposer undertakes the consultation and completing the risk analysis and issues register defining the safety risk and impacts of the design departure.</w:t>
      </w:r>
    </w:p>
    <w:p w14:paraId="1F9B6B96" w14:textId="21CC15FA" w:rsidR="00FD5648" w:rsidRDefault="00FD5648" w:rsidP="00FD5648">
      <w:pPr>
        <w:pStyle w:val="paragraphnumbered"/>
      </w:pPr>
      <w:bookmarkStart w:id="29" w:name="_Toc525020361"/>
      <w:r>
        <w:t>Project Representative</w:t>
      </w:r>
      <w:bookmarkEnd w:id="29"/>
    </w:p>
    <w:p w14:paraId="16119C39" w14:textId="5901D17F" w:rsidR="00FD5648" w:rsidRDefault="00FD5648" w:rsidP="00366B63">
      <w:pPr>
        <w:pStyle w:val="paragraphnumbered"/>
        <w:numPr>
          <w:ilvl w:val="0"/>
          <w:numId w:val="0"/>
        </w:numPr>
        <w:ind w:left="567"/>
      </w:pPr>
      <w:r>
        <w:t>The Project Representative is to be nominated by name within the DD/EDD Form and is responsible and accountable for ensuring that the requirements of the form are completed and all necessary information required to enable the Principle Road Advisor or subsequent approver to make a decision.</w:t>
      </w:r>
    </w:p>
    <w:p w14:paraId="0DD4DEC4" w14:textId="42032BB8" w:rsidR="00FD5648" w:rsidRDefault="00FD5648" w:rsidP="00366B63">
      <w:pPr>
        <w:ind w:firstLine="567"/>
      </w:pPr>
      <w:r>
        <w:t>The Project Representative may be the Proposer.</w:t>
      </w:r>
    </w:p>
    <w:p w14:paraId="3A72C1AC" w14:textId="77777777" w:rsidR="00FD5648" w:rsidRDefault="00FD5648" w:rsidP="00243147">
      <w:pPr>
        <w:pStyle w:val="paragraphnumbered"/>
      </w:pPr>
      <w:bookmarkStart w:id="30" w:name="_Toc525020362"/>
      <w:r>
        <w:t>Project Manager</w:t>
      </w:r>
      <w:bookmarkEnd w:id="30"/>
    </w:p>
    <w:p w14:paraId="4D13A65F" w14:textId="77777777" w:rsidR="00FD5648" w:rsidRDefault="00FD5648" w:rsidP="00243147">
      <w:pPr>
        <w:pStyle w:val="paragraphnumbered"/>
        <w:numPr>
          <w:ilvl w:val="0"/>
          <w:numId w:val="0"/>
        </w:numPr>
        <w:ind w:left="567"/>
      </w:pPr>
      <w:r>
        <w:t>The Project Manager is responsible for reviewing the form and ensuring that;</w:t>
      </w:r>
    </w:p>
    <w:p w14:paraId="05E25F56" w14:textId="77777777" w:rsidR="00FD5648" w:rsidRPr="006B106A" w:rsidRDefault="00FD5648" w:rsidP="006B106A">
      <w:pPr>
        <w:pStyle w:val="ListParagraph"/>
        <w:numPr>
          <w:ilvl w:val="0"/>
          <w:numId w:val="28"/>
        </w:numPr>
      </w:pPr>
      <w:r w:rsidRPr="006B106A">
        <w:t>The Proposer and Project Representative have completed the DD/EDD Form appropriately;</w:t>
      </w:r>
    </w:p>
    <w:p w14:paraId="5D6412DD" w14:textId="1F5ED833" w:rsidR="00FD5648" w:rsidRPr="006B106A" w:rsidRDefault="00FD5648" w:rsidP="006B106A">
      <w:pPr>
        <w:pStyle w:val="ListParagraph"/>
        <w:numPr>
          <w:ilvl w:val="0"/>
          <w:numId w:val="28"/>
        </w:numPr>
      </w:pPr>
      <w:r w:rsidRPr="006B106A">
        <w:t xml:space="preserve">Advising of any further considerations that should be considered when the Design departure or EDD is submitted for approval. </w:t>
      </w:r>
    </w:p>
    <w:p w14:paraId="42F2461E" w14:textId="5C83CDB9" w:rsidR="00FD5648" w:rsidRDefault="00FD5648" w:rsidP="00FD5648">
      <w:pPr>
        <w:pStyle w:val="paragraphnumbered"/>
      </w:pPr>
      <w:bookmarkStart w:id="31" w:name="_Toc525020363"/>
      <w:r>
        <w:t xml:space="preserve">Principal Road Design </w:t>
      </w:r>
      <w:bookmarkEnd w:id="31"/>
      <w:r w:rsidR="00B56AEB">
        <w:t>Engineer</w:t>
      </w:r>
    </w:p>
    <w:p w14:paraId="2BE5CCE7" w14:textId="22ED3A24" w:rsidR="00FD5648" w:rsidRDefault="00FD5648" w:rsidP="00366B63">
      <w:pPr>
        <w:ind w:firstLine="567"/>
      </w:pPr>
      <w:r>
        <w:t xml:space="preserve">The Principal Road Design </w:t>
      </w:r>
      <w:r w:rsidR="00B56AEB">
        <w:t>Engineer</w:t>
      </w:r>
      <w:r>
        <w:t xml:space="preserve"> is responsible for approving Design Departures.</w:t>
      </w:r>
    </w:p>
    <w:p w14:paraId="5718EDCF" w14:textId="6A6F119A" w:rsidR="00FD5648" w:rsidRDefault="00FD5648" w:rsidP="00FD5648">
      <w:pPr>
        <w:pStyle w:val="paragraphnumbered"/>
      </w:pPr>
      <w:bookmarkStart w:id="32" w:name="_Toc525020364"/>
      <w:r>
        <w:t>Manager Technical Services</w:t>
      </w:r>
      <w:bookmarkEnd w:id="32"/>
    </w:p>
    <w:p w14:paraId="185BB80D" w14:textId="07F74833" w:rsidR="00FD5648" w:rsidRPr="006B106A" w:rsidRDefault="00FD5648" w:rsidP="006B106A">
      <w:pPr>
        <w:ind w:left="567"/>
      </w:pPr>
      <w:r>
        <w:t xml:space="preserve">The Manager, Technical Services is responsible for approving/rejecting Extended Design Domain </w:t>
      </w:r>
      <w:r w:rsidRPr="006B106A">
        <w:t>requests and the mitigating treatments therein proposed. The Manager Technical Services may deem the proposal sensitive enough to warrant approval by more senior management.</w:t>
      </w:r>
    </w:p>
    <w:p w14:paraId="3835535D" w14:textId="6E624AD8" w:rsidR="00FD5648" w:rsidRDefault="00FD5648" w:rsidP="00FD5648">
      <w:pPr>
        <w:pStyle w:val="Heading2"/>
      </w:pPr>
      <w:bookmarkStart w:id="33" w:name="_Toc525020365"/>
      <w:bookmarkStart w:id="34" w:name="_Toc536093991"/>
      <w:r>
        <w:t>Documentation</w:t>
      </w:r>
      <w:bookmarkEnd w:id="33"/>
      <w:bookmarkEnd w:id="34"/>
    </w:p>
    <w:p w14:paraId="70CBE23C" w14:textId="37EB2DE1" w:rsidR="00FD5648" w:rsidRDefault="00FD5648" w:rsidP="00243147">
      <w:pPr>
        <w:pStyle w:val="paragraphnumbered"/>
        <w:rPr>
          <w:rFonts w:cs="Arial"/>
          <w:color w:val="222222"/>
        </w:rPr>
      </w:pPr>
      <w:r w:rsidRPr="000641B8">
        <w:t xml:space="preserve">Design Departures and EDD decisions are to be documented within the </w:t>
      </w:r>
      <w:r>
        <w:t xml:space="preserve">standard </w:t>
      </w:r>
      <w:r w:rsidRPr="000641B8">
        <w:t xml:space="preserve">project management </w:t>
      </w:r>
      <w:r>
        <w:t>process and included in the Design report</w:t>
      </w:r>
      <w:r w:rsidR="0080352E">
        <w:t xml:space="preserve"> </w:t>
      </w:r>
      <w:r>
        <w:t xml:space="preserve">(#kNet 2238920) </w:t>
      </w:r>
      <w:r w:rsidR="00B56AEB">
        <w:t>(</w:t>
      </w:r>
      <w:r w:rsidR="0080352E" w:rsidRPr="008779FF">
        <w:rPr>
          <w:rStyle w:val="Hyperlink"/>
          <w:rFonts w:ascii="Helvetica" w:hAnsi="Helvetica" w:cs="Helvetica"/>
          <w:sz w:val="21"/>
          <w:szCs w:val="21"/>
        </w:rPr>
        <w:t>Design Report</w:t>
      </w:r>
      <w:r w:rsidR="00B56AEB">
        <w:rPr>
          <w:rFonts w:ascii="Helvetica" w:hAnsi="Helvetica" w:cs="Helvetica"/>
          <w:color w:val="000000"/>
          <w:sz w:val="21"/>
          <w:szCs w:val="21"/>
        </w:rPr>
        <w:t xml:space="preserve"> - DPTI)</w:t>
      </w:r>
      <w:r w:rsidR="00A40A23">
        <w:t>/ Drawing Acceptance F</w:t>
      </w:r>
      <w:r w:rsidR="0080352E">
        <w:t xml:space="preserve">orm (DAF). </w:t>
      </w:r>
    </w:p>
    <w:p w14:paraId="5B455AAB" w14:textId="77777777" w:rsidR="006B106A" w:rsidRDefault="00FD5648" w:rsidP="00FD5648">
      <w:pPr>
        <w:pStyle w:val="paragraphnumbered"/>
        <w:sectPr w:rsidR="006B106A" w:rsidSect="009A3F53">
          <w:headerReference w:type="even" r:id="rId15"/>
          <w:headerReference w:type="default" r:id="rId16"/>
          <w:footerReference w:type="even" r:id="rId17"/>
          <w:footerReference w:type="default" r:id="rId18"/>
          <w:headerReference w:type="first" r:id="rId19"/>
          <w:footerReference w:type="first" r:id="rId20"/>
          <w:pgSz w:w="11907" w:h="16840" w:code="9"/>
          <w:pgMar w:top="1701" w:right="1134" w:bottom="1134" w:left="1418" w:header="142" w:footer="153" w:gutter="0"/>
          <w:cols w:space="720"/>
          <w:titlePg/>
          <w:docGrid w:linePitch="326"/>
        </w:sectPr>
      </w:pPr>
      <w:r>
        <w:t>This process is shown in Figure 2.</w:t>
      </w:r>
    </w:p>
    <w:p w14:paraId="5F758294" w14:textId="0E4BF117" w:rsidR="00FD5648" w:rsidRDefault="00FD5648" w:rsidP="00FD5648">
      <w:pPr>
        <w:pStyle w:val="Caption"/>
        <w:keepNext/>
      </w:pPr>
      <w:bookmarkStart w:id="35" w:name="_Toc536093953"/>
      <w:r>
        <w:lastRenderedPageBreak/>
        <w:t xml:space="preserve">Figure </w:t>
      </w:r>
      <w:r w:rsidR="00573C2D">
        <w:rPr>
          <w:noProof/>
        </w:rPr>
        <w:fldChar w:fldCharType="begin"/>
      </w:r>
      <w:r w:rsidR="00573C2D">
        <w:rPr>
          <w:noProof/>
        </w:rPr>
        <w:instrText xml:space="preserve"> SEQ Figure \* ARABIC </w:instrText>
      </w:r>
      <w:r w:rsidR="00573C2D">
        <w:rPr>
          <w:noProof/>
        </w:rPr>
        <w:fldChar w:fldCharType="separate"/>
      </w:r>
      <w:r w:rsidR="00366B63">
        <w:rPr>
          <w:noProof/>
        </w:rPr>
        <w:t>2</w:t>
      </w:r>
      <w:r w:rsidR="00573C2D">
        <w:rPr>
          <w:noProof/>
        </w:rPr>
        <w:fldChar w:fldCharType="end"/>
      </w:r>
      <w:r>
        <w:t xml:space="preserve">: </w:t>
      </w:r>
      <w:r w:rsidRPr="005A3A04">
        <w:t xml:space="preserve"> Design Departure / EDD process</w:t>
      </w:r>
      <w:bookmarkEnd w:id="35"/>
    </w:p>
    <w:p w14:paraId="692B2FA4" w14:textId="241118F4" w:rsidR="00FD5648" w:rsidRDefault="00FD5648" w:rsidP="00337FCA">
      <w:pPr>
        <w:jc w:val="center"/>
      </w:pPr>
      <w:r>
        <w:rPr>
          <w:noProof/>
          <w:lang w:eastAsia="en-AU"/>
        </w:rPr>
        <w:drawing>
          <wp:inline distT="0" distB="0" distL="0" distR="0" wp14:anchorId="3EF71F2F" wp14:editId="3260061E">
            <wp:extent cx="7816723" cy="5676900"/>
            <wp:effectExtent l="0" t="0" r="0" b="0"/>
            <wp:docPr id="4" name="Picture 4" descr="C:\Users\winklere\Desktop\EDD\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inklere\Desktop\EDD\flowchar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71191" cy="5716457"/>
                    </a:xfrm>
                    <a:prstGeom prst="rect">
                      <a:avLst/>
                    </a:prstGeom>
                    <a:noFill/>
                    <a:ln>
                      <a:noFill/>
                    </a:ln>
                  </pic:spPr>
                </pic:pic>
              </a:graphicData>
            </a:graphic>
          </wp:inline>
        </w:drawing>
      </w:r>
    </w:p>
    <w:p w14:paraId="31A70DCE" w14:textId="77777777" w:rsidR="006B106A" w:rsidRDefault="00FD5648" w:rsidP="00FD5648">
      <w:pPr>
        <w:sectPr w:rsidR="006B106A" w:rsidSect="00337FCA">
          <w:headerReference w:type="first" r:id="rId22"/>
          <w:footerReference w:type="first" r:id="rId23"/>
          <w:pgSz w:w="16840" w:h="11907" w:orient="landscape" w:code="9"/>
          <w:pgMar w:top="1134" w:right="1701" w:bottom="1134" w:left="1134" w:header="567" w:footer="153" w:gutter="0"/>
          <w:cols w:space="720"/>
          <w:titlePg/>
          <w:docGrid w:linePitch="326"/>
        </w:sectPr>
      </w:pPr>
      <w:r>
        <w:t>The amount of documentation will vary according to the complexity of the element. Figure 3 illustrates the content required for EDD approval.</w:t>
      </w:r>
    </w:p>
    <w:p w14:paraId="77B28B40" w14:textId="5248C369" w:rsidR="00366B63" w:rsidRDefault="00FD5648" w:rsidP="00FD5648">
      <w:r>
        <w:lastRenderedPageBreak/>
        <w:t xml:space="preserve">            </w:t>
      </w:r>
    </w:p>
    <w:p w14:paraId="179518EE" w14:textId="5AE96F05" w:rsidR="00366B63" w:rsidRDefault="00366B63" w:rsidP="00366B63">
      <w:pPr>
        <w:pStyle w:val="Caption"/>
        <w:keepNext/>
      </w:pPr>
      <w:bookmarkStart w:id="36" w:name="_Toc536093954"/>
      <w:r>
        <w:t xml:space="preserve">Figure </w:t>
      </w:r>
      <w:r w:rsidR="00573C2D">
        <w:rPr>
          <w:noProof/>
        </w:rPr>
        <w:fldChar w:fldCharType="begin"/>
      </w:r>
      <w:r w:rsidR="00573C2D">
        <w:rPr>
          <w:noProof/>
        </w:rPr>
        <w:instrText xml:space="preserve"> SEQ Figure \* ARABIC </w:instrText>
      </w:r>
      <w:r w:rsidR="00573C2D">
        <w:rPr>
          <w:noProof/>
        </w:rPr>
        <w:fldChar w:fldCharType="separate"/>
      </w:r>
      <w:r>
        <w:rPr>
          <w:noProof/>
        </w:rPr>
        <w:t>3</w:t>
      </w:r>
      <w:r w:rsidR="00573C2D">
        <w:rPr>
          <w:noProof/>
        </w:rPr>
        <w:fldChar w:fldCharType="end"/>
      </w:r>
      <w:r>
        <w:t xml:space="preserve">: </w:t>
      </w:r>
      <w:r w:rsidRPr="00986AB2">
        <w:t>Documentation / approval process (Main Roads Western Australia, 2018)</w:t>
      </w:r>
      <w:bookmarkEnd w:id="36"/>
    </w:p>
    <w:p w14:paraId="64C790B1" w14:textId="0228F102" w:rsidR="00FD5648" w:rsidRDefault="00FD5648" w:rsidP="00FD5648">
      <w:r>
        <w:rPr>
          <w:noProof/>
          <w:lang w:eastAsia="en-AU"/>
        </w:rPr>
        <w:drawing>
          <wp:inline distT="0" distB="0" distL="0" distR="0" wp14:anchorId="04CCEE46" wp14:editId="6CADF7B2">
            <wp:extent cx="5330283" cy="6167268"/>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79579" cy="6224304"/>
                    </a:xfrm>
                    <a:prstGeom prst="rect">
                      <a:avLst/>
                    </a:prstGeom>
                  </pic:spPr>
                </pic:pic>
              </a:graphicData>
            </a:graphic>
          </wp:inline>
        </w:drawing>
      </w:r>
    </w:p>
    <w:p w14:paraId="3A4C1C76" w14:textId="1AB93AA1" w:rsidR="00FD5648" w:rsidRPr="00366B63" w:rsidRDefault="00FD5648" w:rsidP="00366B63">
      <w:pPr>
        <w:pStyle w:val="Heading2"/>
      </w:pPr>
      <w:bookmarkStart w:id="37" w:name="_Toc525020366"/>
      <w:bookmarkStart w:id="38" w:name="_Toc536093992"/>
      <w:r w:rsidRPr="00366B63">
        <w:t>Approval Stages</w:t>
      </w:r>
      <w:bookmarkEnd w:id="37"/>
      <w:bookmarkEnd w:id="38"/>
    </w:p>
    <w:p w14:paraId="57113E9B" w14:textId="381D63F2" w:rsidR="00FD5648" w:rsidRDefault="00FD5648" w:rsidP="00FD5648">
      <w:pPr>
        <w:pStyle w:val="paragraphnumbered"/>
      </w:pPr>
      <w:r w:rsidRPr="00366B63">
        <w:t>The EDD process is anticipated to take place at either the preliminary design or detailed design stage. It is not required for concept stage because it is deemed to be too early to apply standards that do not conform to NDD. It is also not anticipated the process should not be commenced at final design as it is deemed too late in the design to apply standards that to not conform to NDD design values</w:t>
      </w:r>
      <w:r>
        <w:t>.</w:t>
      </w:r>
    </w:p>
    <w:p w14:paraId="4B9BB1C0" w14:textId="4F0AE165" w:rsidR="00FD5648" w:rsidRPr="00366B63" w:rsidRDefault="00FD5648" w:rsidP="00366B63">
      <w:pPr>
        <w:pStyle w:val="Heading2"/>
      </w:pPr>
      <w:bookmarkStart w:id="39" w:name="_Toc525020367"/>
      <w:bookmarkStart w:id="40" w:name="_Toc536093993"/>
      <w:r w:rsidRPr="00366B63">
        <w:t>Monitoring and Evaluation</w:t>
      </w:r>
      <w:bookmarkEnd w:id="39"/>
      <w:bookmarkEnd w:id="40"/>
    </w:p>
    <w:p w14:paraId="75675598" w14:textId="74962D40" w:rsidR="00FD5648" w:rsidRDefault="00FD5648" w:rsidP="00FD5648">
      <w:pPr>
        <w:pStyle w:val="paragraphnumbered"/>
      </w:pPr>
      <w:r>
        <w:t xml:space="preserve">If deemed </w:t>
      </w:r>
      <w:r w:rsidRPr="002C589F">
        <w:t>necessary</w:t>
      </w:r>
      <w:r>
        <w:t>, the asset will be</w:t>
      </w:r>
      <w:r w:rsidRPr="002C589F">
        <w:t xml:space="preserve"> </w:t>
      </w:r>
      <w:r>
        <w:t>monitored once</w:t>
      </w:r>
      <w:r w:rsidRPr="002C589F">
        <w:t xml:space="preserve"> construction is complete for a considerable period of time. This is to demonstrate to the agency the decision to balance safety against other </w:t>
      </w:r>
      <w:r w:rsidRPr="002C589F">
        <w:lastRenderedPageBreak/>
        <w:t>factors such as cost is worth the trade off and prove the methodology.</w:t>
      </w:r>
      <w:r>
        <w:t xml:space="preserve"> The monitoring process will conform </w:t>
      </w:r>
      <w:r w:rsidR="00220DC9">
        <w:t>to the DPTI master specification</w:t>
      </w:r>
    </w:p>
    <w:p w14:paraId="294F8B92" w14:textId="77777777" w:rsidR="00FD5648" w:rsidRPr="00B7184F" w:rsidRDefault="00FD5648" w:rsidP="00B7184F">
      <w:pPr>
        <w:pStyle w:val="Heading2"/>
      </w:pPr>
      <w:bookmarkStart w:id="41" w:name="_Toc525020368"/>
      <w:bookmarkStart w:id="42" w:name="_Toc536093994"/>
      <w:r w:rsidRPr="00B7184F">
        <w:t>References</w:t>
      </w:r>
      <w:bookmarkEnd w:id="41"/>
      <w:bookmarkEnd w:id="42"/>
    </w:p>
    <w:p w14:paraId="6BAA1FBA" w14:textId="7D7ED7F0" w:rsidR="00FD5648" w:rsidRPr="000C6FDE" w:rsidRDefault="00FD5648" w:rsidP="00B7184F">
      <w:pPr>
        <w:pStyle w:val="ListParagraph"/>
        <w:numPr>
          <w:ilvl w:val="0"/>
          <w:numId w:val="29"/>
        </w:numPr>
      </w:pPr>
      <w:r w:rsidRPr="000C6FDE">
        <w:t xml:space="preserve">Austroads Guides to Road Design, available from </w:t>
      </w:r>
      <w:r w:rsidRPr="008779FF">
        <w:rPr>
          <w:rStyle w:val="Hyperlink"/>
          <w:sz w:val="18"/>
          <w:szCs w:val="18"/>
        </w:rPr>
        <w:t>https://www.onlinepublications.austroads.com.au/</w:t>
      </w:r>
    </w:p>
    <w:p w14:paraId="78900B8B" w14:textId="77777777" w:rsidR="00FD5648" w:rsidRPr="000C6FDE" w:rsidRDefault="00FD5648" w:rsidP="00B7184F">
      <w:pPr>
        <w:pStyle w:val="ListParagraph"/>
        <w:numPr>
          <w:ilvl w:val="0"/>
          <w:numId w:val="29"/>
        </w:numPr>
        <w:rPr>
          <w:rStyle w:val="Hyperlink"/>
          <w:sz w:val="18"/>
          <w:szCs w:val="18"/>
        </w:rPr>
      </w:pPr>
      <w:r w:rsidRPr="00B7184F">
        <w:t xml:space="preserve">DPTI Standards and Guidelines, available from </w:t>
      </w:r>
      <w:hyperlink r:id="rId25" w:history="1">
        <w:r w:rsidRPr="000C6FDE">
          <w:rPr>
            <w:rStyle w:val="Hyperlink"/>
            <w:sz w:val="18"/>
            <w:szCs w:val="18"/>
          </w:rPr>
          <w:t>http://www.dpti.sa.gov.au/standards</w:t>
        </w:r>
      </w:hyperlink>
    </w:p>
    <w:p w14:paraId="4917BFC4" w14:textId="77777777" w:rsidR="00FD5648" w:rsidRPr="000C6FDE" w:rsidRDefault="00FD5648" w:rsidP="00B7184F">
      <w:pPr>
        <w:pStyle w:val="ListParagraph"/>
        <w:numPr>
          <w:ilvl w:val="0"/>
          <w:numId w:val="29"/>
        </w:numPr>
      </w:pPr>
      <w:r w:rsidRPr="000C6FDE">
        <w:t>QMR, Design Philosophy, 2005</w:t>
      </w:r>
    </w:p>
    <w:p w14:paraId="2F24AE2D" w14:textId="77777777" w:rsidR="00FD5648" w:rsidRPr="000C6FDE" w:rsidRDefault="00FD5648" w:rsidP="00B7184F">
      <w:pPr>
        <w:pStyle w:val="ListParagraph"/>
        <w:numPr>
          <w:ilvl w:val="0"/>
          <w:numId w:val="29"/>
        </w:numPr>
      </w:pPr>
      <w:r w:rsidRPr="000C6FDE">
        <w:t>Main Roads Western Australia, Guidelines for EDD &amp; Design Exception Process, 2018</w:t>
      </w:r>
    </w:p>
    <w:bookmarkEnd w:id="0"/>
    <w:bookmarkEnd w:id="1"/>
    <w:bookmarkEnd w:id="2"/>
    <w:bookmarkEnd w:id="5"/>
    <w:p w14:paraId="793D8E6A" w14:textId="77777777" w:rsidR="009A3F53" w:rsidRDefault="009A3F53" w:rsidP="009A3F53">
      <w:pPr>
        <w:rPr>
          <w:lang w:eastAsia="en-AU"/>
        </w:rPr>
      </w:pPr>
    </w:p>
    <w:p w14:paraId="50B4F2D5" w14:textId="77777777" w:rsidR="00997A71" w:rsidRPr="00997A71" w:rsidRDefault="00997A71" w:rsidP="00997A71">
      <w:pPr>
        <w:pStyle w:val="End"/>
      </w:pPr>
    </w:p>
    <w:sectPr w:rsidR="00997A71" w:rsidRPr="00997A71" w:rsidSect="00337FCA">
      <w:headerReference w:type="first" r:id="rId26"/>
      <w:footerReference w:type="first" r:id="rId27"/>
      <w:pgSz w:w="11907" w:h="16840" w:code="9"/>
      <w:pgMar w:top="1701" w:right="1134" w:bottom="1134" w:left="1418" w:header="454"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09A5" w14:textId="77777777" w:rsidR="00FC7C06" w:rsidRDefault="00FC7C06" w:rsidP="00C34F39">
      <w:r>
        <w:separator/>
      </w:r>
    </w:p>
    <w:p w14:paraId="1725C2D4" w14:textId="77777777" w:rsidR="00FC7C06" w:rsidRDefault="00FC7C06" w:rsidP="00C34F39"/>
    <w:p w14:paraId="1EB00839" w14:textId="77777777" w:rsidR="00FC7C06" w:rsidRDefault="00FC7C06" w:rsidP="00997A71">
      <w:pPr>
        <w:pStyle w:val="ListParagraph"/>
        <w:numPr>
          <w:ilvl w:val="2"/>
          <w:numId w:val="10"/>
        </w:numPr>
      </w:pPr>
    </w:p>
  </w:endnote>
  <w:endnote w:type="continuationSeparator" w:id="0">
    <w:p w14:paraId="21C6EC19" w14:textId="77777777" w:rsidR="00FC7C06" w:rsidRDefault="00FC7C06" w:rsidP="00C34F39">
      <w:r>
        <w:continuationSeparator/>
      </w:r>
    </w:p>
    <w:p w14:paraId="675C42DC" w14:textId="77777777" w:rsidR="00FC7C06" w:rsidRDefault="00FC7C06" w:rsidP="00C34F39"/>
    <w:p w14:paraId="597DF293" w14:textId="77777777" w:rsidR="00FC7C06" w:rsidRDefault="00FC7C06" w:rsidP="00997A71">
      <w:pPr>
        <w:pStyle w:val="ListParagraph"/>
        <w:numPr>
          <w:ilvl w:val="2"/>
          <w:numId w:val="1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4B7A" w14:textId="77777777" w:rsidR="0004100C" w:rsidRDefault="0004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F0B" w14:textId="395AE403" w:rsidR="00076EB1" w:rsidRDefault="0023570C" w:rsidP="00C34F39">
    <w:pPr>
      <w:pStyle w:val="Footer"/>
      <w:rPr>
        <w:rStyle w:val="PageNumber"/>
        <w:sz w:val="22"/>
      </w:rPr>
    </w:pPr>
    <w:r>
      <w:rPr>
        <w:noProof/>
      </w:rPr>
      <w:t>Road Design Standards</w:t>
    </w:r>
    <w:r w:rsidR="00076EB1">
      <w:tab/>
      <w:t xml:space="preserve">Revision </w:t>
    </w:r>
    <w:r w:rsidR="00C762D6">
      <w:t>2</w:t>
    </w:r>
    <w:r w:rsidR="00076EB1">
      <w:tab/>
    </w:r>
    <w:r w:rsidR="00076EB1">
      <w:rPr>
        <w:rStyle w:val="PageNumber"/>
        <w:sz w:val="22"/>
      </w:rPr>
      <w:fldChar w:fldCharType="begin"/>
    </w:r>
    <w:r w:rsidR="00076EB1">
      <w:rPr>
        <w:rStyle w:val="PageNumber"/>
        <w:sz w:val="22"/>
      </w:rPr>
      <w:instrText xml:space="preserve"> PAGE </w:instrText>
    </w:r>
    <w:r w:rsidR="00076EB1">
      <w:rPr>
        <w:rStyle w:val="PageNumber"/>
        <w:sz w:val="22"/>
      </w:rPr>
      <w:fldChar w:fldCharType="separate"/>
    </w:r>
    <w:r w:rsidR="00DF6544">
      <w:rPr>
        <w:rStyle w:val="PageNumber"/>
        <w:noProof/>
        <w:sz w:val="22"/>
      </w:rPr>
      <w:t>8</w:t>
    </w:r>
    <w:r w:rsidR="00076EB1">
      <w:rPr>
        <w:rStyle w:val="PageNumber"/>
        <w:sz w:val="22"/>
      </w:rPr>
      <w:fldChar w:fldCharType="end"/>
    </w:r>
  </w:p>
  <w:p w14:paraId="453FEC8B" w14:textId="77777777" w:rsidR="000A4C84" w:rsidRPr="000A4C84" w:rsidRDefault="000A4C84" w:rsidP="00C34F39"/>
  <w:p w14:paraId="0FF7AECE" w14:textId="77777777" w:rsidR="004917F4" w:rsidRDefault="004917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7616" w14:textId="77777777" w:rsidR="00076EB1" w:rsidRPr="008050C1" w:rsidRDefault="00CE662E" w:rsidP="00811068">
    <w:pPr>
      <w:ind w:left="-1418" w:right="-1134"/>
      <w:jc w:val="center"/>
    </w:pPr>
    <w:r>
      <w:rPr>
        <w:noProof/>
        <w:lang w:eastAsia="en-AU"/>
      </w:rPr>
      <w:drawing>
        <wp:inline distT="0" distB="0" distL="0" distR="0" wp14:anchorId="11CAF8FC" wp14:editId="32BE922C">
          <wp:extent cx="7412240" cy="3240000"/>
          <wp:effectExtent l="0" t="0" r="0" b="0"/>
          <wp:docPr id="1" name="Picture 1" descr="C:\Users\schuetzr\Pictures\Master Spec images\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etzr\Pictures\Master Spec images\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2240" cy="32400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5B12" w14:textId="3262F731" w:rsidR="006B106A" w:rsidRDefault="006B106A" w:rsidP="006B106A">
    <w:pPr>
      <w:pStyle w:val="Footer"/>
      <w:rPr>
        <w:rStyle w:val="PageNumber"/>
        <w:sz w:val="22"/>
      </w:rPr>
    </w:pPr>
    <w:r>
      <w:rPr>
        <w:noProof/>
      </w:rPr>
      <w:t>Road Design Standards</w:t>
    </w:r>
    <w:r>
      <w:tab/>
    </w:r>
    <w:r w:rsidR="00337FCA">
      <w:tab/>
    </w:r>
    <w:r>
      <w:t>Revision 1</w:t>
    </w:r>
    <w:r>
      <w:tab/>
    </w:r>
    <w:r w:rsidR="00337FCA">
      <w:tab/>
    </w:r>
    <w:r w:rsidR="00337FCA">
      <w:tab/>
    </w:r>
    <w:r w:rsidR="00337FCA">
      <w:tab/>
    </w:r>
    <w:r w:rsidR="00337FCA">
      <w:tab/>
    </w:r>
    <w:r>
      <w:rPr>
        <w:rStyle w:val="PageNumber"/>
        <w:sz w:val="22"/>
      </w:rPr>
      <w:fldChar w:fldCharType="begin"/>
    </w:r>
    <w:r>
      <w:rPr>
        <w:rStyle w:val="PageNumber"/>
        <w:sz w:val="22"/>
      </w:rPr>
      <w:instrText xml:space="preserve"> PAGE </w:instrText>
    </w:r>
    <w:r>
      <w:rPr>
        <w:rStyle w:val="PageNumber"/>
        <w:sz w:val="22"/>
      </w:rPr>
      <w:fldChar w:fldCharType="separate"/>
    </w:r>
    <w:r w:rsidR="00DF6544">
      <w:rPr>
        <w:rStyle w:val="PageNumber"/>
        <w:noProof/>
        <w:sz w:val="22"/>
      </w:rPr>
      <w:t>9</w:t>
    </w:r>
    <w:r>
      <w:rPr>
        <w:rStyle w:val="PageNumber"/>
        <w:sz w:val="22"/>
      </w:rPr>
      <w:fldChar w:fldCharType="end"/>
    </w:r>
  </w:p>
  <w:p w14:paraId="0E4B85CC" w14:textId="4ECBF2E2" w:rsidR="006B106A" w:rsidRPr="008050C1" w:rsidRDefault="006B106A" w:rsidP="00811068">
    <w:pPr>
      <w:ind w:left="-1418" w:right="-113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9FD6" w14:textId="10D88282" w:rsidR="00337FCA" w:rsidRDefault="00337FCA" w:rsidP="006B106A">
    <w:pPr>
      <w:pStyle w:val="Footer"/>
      <w:rPr>
        <w:rStyle w:val="PageNumber"/>
        <w:sz w:val="22"/>
      </w:rPr>
    </w:pPr>
    <w:r>
      <w:rPr>
        <w:noProof/>
      </w:rPr>
      <w:t>Road Design Standards</w:t>
    </w:r>
    <w:r>
      <w:tab/>
      <w:t>Revision 1</w:t>
    </w:r>
    <w:r>
      <w:tab/>
    </w:r>
    <w:r>
      <w:rPr>
        <w:rStyle w:val="PageNumber"/>
        <w:sz w:val="22"/>
      </w:rPr>
      <w:fldChar w:fldCharType="begin"/>
    </w:r>
    <w:r>
      <w:rPr>
        <w:rStyle w:val="PageNumber"/>
        <w:sz w:val="22"/>
      </w:rPr>
      <w:instrText xml:space="preserve"> PAGE </w:instrText>
    </w:r>
    <w:r>
      <w:rPr>
        <w:rStyle w:val="PageNumber"/>
        <w:sz w:val="22"/>
      </w:rPr>
      <w:fldChar w:fldCharType="separate"/>
    </w:r>
    <w:r w:rsidR="00DF6544">
      <w:rPr>
        <w:rStyle w:val="PageNumber"/>
        <w:noProof/>
        <w:sz w:val="22"/>
      </w:rPr>
      <w:t>10</w:t>
    </w:r>
    <w:r>
      <w:rPr>
        <w:rStyle w:val="PageNumber"/>
        <w:sz w:val="22"/>
      </w:rPr>
      <w:fldChar w:fldCharType="end"/>
    </w:r>
  </w:p>
  <w:p w14:paraId="07E5D65F" w14:textId="77777777" w:rsidR="00337FCA" w:rsidRPr="008050C1" w:rsidRDefault="00337FCA" w:rsidP="00811068">
    <w:pPr>
      <w:ind w:left="-1418" w:righ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9043" w14:textId="77777777" w:rsidR="00FC7C06" w:rsidRDefault="00FC7C06" w:rsidP="00C34F39">
      <w:r>
        <w:separator/>
      </w:r>
    </w:p>
    <w:p w14:paraId="0F5231C9" w14:textId="77777777" w:rsidR="00FC7C06" w:rsidRDefault="00FC7C06" w:rsidP="00C34F39"/>
    <w:p w14:paraId="5F4C9E85" w14:textId="77777777" w:rsidR="00FC7C06" w:rsidRDefault="00FC7C06" w:rsidP="00997A71">
      <w:pPr>
        <w:pStyle w:val="ListParagraph"/>
        <w:numPr>
          <w:ilvl w:val="2"/>
          <w:numId w:val="10"/>
        </w:numPr>
      </w:pPr>
    </w:p>
  </w:footnote>
  <w:footnote w:type="continuationSeparator" w:id="0">
    <w:p w14:paraId="1BEC2A03" w14:textId="77777777" w:rsidR="00FC7C06" w:rsidRDefault="00FC7C06" w:rsidP="00C34F39">
      <w:r>
        <w:continuationSeparator/>
      </w:r>
    </w:p>
    <w:p w14:paraId="4E147E72" w14:textId="77777777" w:rsidR="00FC7C06" w:rsidRDefault="00FC7C06" w:rsidP="00C34F39"/>
    <w:p w14:paraId="0343AE97" w14:textId="77777777" w:rsidR="00FC7C06" w:rsidRDefault="00FC7C06" w:rsidP="00997A71">
      <w:pPr>
        <w:pStyle w:val="ListParagraph"/>
        <w:numPr>
          <w:ilvl w:val="2"/>
          <w:numId w:val="10"/>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3781" w14:textId="77777777" w:rsidR="0004100C" w:rsidRDefault="0004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CCB2" w14:textId="6ED9F3C6" w:rsidR="00076EB1" w:rsidRDefault="0004100C" w:rsidP="00C34F39">
    <w:pPr>
      <w:pStyle w:val="Header"/>
    </w:pPr>
    <w:r>
      <w:rPr>
        <w:noProof/>
      </w:rPr>
      <mc:AlternateContent>
        <mc:Choice Requires="wps">
          <w:drawing>
            <wp:anchor distT="0" distB="0" distL="114300" distR="114300" simplePos="0" relativeHeight="251659264" behindDoc="0" locked="0" layoutInCell="0" allowOverlap="1" wp14:anchorId="3A69F142" wp14:editId="3979A76C">
              <wp:simplePos x="0" y="0"/>
              <wp:positionH relativeFrom="page">
                <wp:align>center</wp:align>
              </wp:positionH>
              <wp:positionV relativeFrom="page">
                <wp:align>top</wp:align>
              </wp:positionV>
              <wp:extent cx="7772400" cy="442595"/>
              <wp:effectExtent l="0" t="0" r="0" b="14605"/>
              <wp:wrapNone/>
              <wp:docPr id="3" name="MSIPCM10c14e468399210fe8489bd8"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BCBAD" w14:textId="40CE437A" w:rsidR="0004100C" w:rsidRPr="0004100C" w:rsidRDefault="0004100C" w:rsidP="0004100C">
                          <w:pPr>
                            <w:spacing w:after="0"/>
                            <w:jc w:val="center"/>
                            <w:rPr>
                              <w:rFonts w:cs="Arial"/>
                              <w:color w:val="A80000"/>
                              <w:sz w:val="24"/>
                            </w:rPr>
                          </w:pPr>
                          <w:r w:rsidRPr="0004100C">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69F142" id="_x0000_t202" coordsize="21600,21600" o:spt="202" path="m,l,21600r21600,l21600,xe">
              <v:stroke joinstyle="miter"/>
              <v:path gradientshapeok="t" o:connecttype="rect"/>
            </v:shapetype>
            <v:shape id="MSIPCM10c14e468399210fe8489bd8" o:spid="_x0000_s1026" type="#_x0000_t202" alt="{&quot;HashCode&quot;:1178062039,&quot;Height&quot;:9999999.0,&quot;Width&quot;:9999999.0,&quot;Placement&quot;:&quot;Header&quot;,&quot;Index&quot;:&quot;Primary&quot;,&quot;Section&quot;:1,&quot;Top&quot;:0.0,&quot;Left&quot;:0.0}" style="position:absolute;left:0;text-align:left;margin-left:0;margin-top:0;width:612pt;height:34.8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68DBCBAD" w14:textId="40CE437A" w:rsidR="0004100C" w:rsidRPr="0004100C" w:rsidRDefault="0004100C" w:rsidP="0004100C">
                    <w:pPr>
                      <w:spacing w:after="0"/>
                      <w:jc w:val="center"/>
                      <w:rPr>
                        <w:rFonts w:cs="Arial"/>
                        <w:color w:val="A80000"/>
                        <w:sz w:val="24"/>
                      </w:rPr>
                    </w:pPr>
                    <w:r w:rsidRPr="0004100C">
                      <w:rPr>
                        <w:rFonts w:cs="Arial"/>
                        <w:color w:val="A80000"/>
                        <w:sz w:val="24"/>
                      </w:rPr>
                      <w:t>OFFICIAL</w:t>
                    </w:r>
                  </w:p>
                </w:txbxContent>
              </v:textbox>
              <w10:wrap anchorx="page" anchory="page"/>
            </v:shape>
          </w:pict>
        </mc:Fallback>
      </mc:AlternateContent>
    </w:r>
    <w:r w:rsidR="00076EB1">
      <w:tab/>
    </w:r>
    <w:r w:rsidR="00076EB1">
      <w:tab/>
    </w:r>
  </w:p>
  <w:p w14:paraId="4AF0D05C" w14:textId="2AB4B138" w:rsidR="009A3F53" w:rsidRPr="009A3F53" w:rsidRDefault="009A3F53" w:rsidP="009A3F53">
    <w:pPr>
      <w:pStyle w:val="Header"/>
      <w:tabs>
        <w:tab w:val="clear" w:pos="4819"/>
      </w:tabs>
    </w:pPr>
    <w:r w:rsidRPr="009A3F53">
      <w:rPr>
        <w:lang w:val="en-AU"/>
      </w:rPr>
      <w:fldChar w:fldCharType="begin"/>
    </w:r>
    <w:r w:rsidRPr="009A3F53">
      <w:rPr>
        <w:lang w:val="en-AU"/>
      </w:rPr>
      <w:instrText xml:space="preserve"> STYLEREF  "Report Title"  \* MERGEFORMAT </w:instrText>
    </w:r>
    <w:r w:rsidRPr="009A3F53">
      <w:rPr>
        <w:lang w:val="en-AU"/>
      </w:rPr>
      <w:fldChar w:fldCharType="separate"/>
    </w:r>
    <w:r w:rsidR="0004100C" w:rsidRPr="0004100C">
      <w:rPr>
        <w:bCs/>
        <w:noProof/>
        <w:lang w:val="en-US"/>
      </w:rPr>
      <w:t>Design</w:t>
    </w:r>
    <w:r w:rsidR="0004100C">
      <w:rPr>
        <w:noProof/>
        <w:lang w:val="en-AU"/>
      </w:rPr>
      <w:t xml:space="preserve"> Departure / Extended Design Domain (EDD) Procedure</w:t>
    </w:r>
    <w:r w:rsidRPr="009A3F53">
      <w:rPr>
        <w:lang w:val="en-AU"/>
      </w:rPr>
      <w:fldChar w:fldCharType="end"/>
    </w:r>
    <w:r w:rsidRPr="009A3F53">
      <w:rPr>
        <w:lang w:val="en-AU"/>
      </w:rPr>
      <w:tab/>
    </w:r>
    <w:r w:rsidRPr="009A3F53">
      <w:rPr>
        <w:noProof/>
      </w:rPr>
      <w:fldChar w:fldCharType="begin"/>
    </w:r>
    <w:r w:rsidRPr="009A3F53">
      <w:rPr>
        <w:noProof/>
      </w:rPr>
      <w:instrText xml:space="preserve"> STYLEREF  "</w:instrText>
    </w:r>
    <w:r w:rsidR="00E83598">
      <w:rPr>
        <w:noProof/>
        <w:lang w:val="en-AU"/>
      </w:rPr>
      <w:instrText>Heading 1</w:instrText>
    </w:r>
    <w:r w:rsidRPr="009A3F53">
      <w:rPr>
        <w:noProof/>
      </w:rPr>
      <w:instrText xml:space="preserve">"  \* MERGEFORMAT </w:instrText>
    </w:r>
    <w:r w:rsidR="0004100C">
      <w:rPr>
        <w:noProof/>
      </w:rPr>
      <w:fldChar w:fldCharType="separate"/>
    </w:r>
    <w:r w:rsidR="0004100C">
      <w:rPr>
        <w:noProof/>
      </w:rPr>
      <w:t>Design Departure / EDD Procedure</w:t>
    </w:r>
    <w:r w:rsidRPr="009A3F53">
      <w:rPr>
        <w:noProof/>
      </w:rPr>
      <w:fldChar w:fldCharType="end"/>
    </w:r>
  </w:p>
  <w:p w14:paraId="13763177" w14:textId="77777777" w:rsidR="00076EB1" w:rsidRDefault="006E3A9A" w:rsidP="006E3A9A">
    <w:pPr>
      <w:pStyle w:val="Header"/>
      <w:tabs>
        <w:tab w:val="clear" w:pos="4819"/>
      </w:tabs>
    </w:pPr>
    <w:r>
      <w:rPr>
        <w:lang w:val="en-AU"/>
      </w:rPr>
      <w:tab/>
    </w:r>
  </w:p>
  <w:p w14:paraId="3854661E" w14:textId="77777777" w:rsidR="00076EB1" w:rsidRDefault="00076EB1" w:rsidP="00C34F39"/>
  <w:p w14:paraId="104CF3B6" w14:textId="77777777" w:rsidR="004917F4" w:rsidRDefault="004917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67B5" w14:textId="5B855817" w:rsidR="006B106A" w:rsidRPr="009A3F53" w:rsidRDefault="0004100C" w:rsidP="006B106A">
    <w:pPr>
      <w:pStyle w:val="Header"/>
      <w:tabs>
        <w:tab w:val="clear" w:pos="4819"/>
      </w:tabs>
    </w:pPr>
    <w:r>
      <w:rPr>
        <w:noProof/>
        <w:lang w:val="en-AU"/>
      </w:rPr>
      <mc:AlternateContent>
        <mc:Choice Requires="wps">
          <w:drawing>
            <wp:anchor distT="0" distB="0" distL="114300" distR="114300" simplePos="0" relativeHeight="251660288" behindDoc="0" locked="0" layoutInCell="0" allowOverlap="1" wp14:anchorId="0132AA03" wp14:editId="7E88AE42">
              <wp:simplePos x="0" y="0"/>
              <wp:positionH relativeFrom="page">
                <wp:align>center</wp:align>
              </wp:positionH>
              <wp:positionV relativeFrom="page">
                <wp:align>top</wp:align>
              </wp:positionV>
              <wp:extent cx="7772400" cy="442595"/>
              <wp:effectExtent l="0" t="0" r="0" b="14605"/>
              <wp:wrapNone/>
              <wp:docPr id="5" name="MSIPCM18224444ab19f17342cf5b2d"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77351" w14:textId="36753834" w:rsidR="0004100C" w:rsidRPr="0004100C" w:rsidRDefault="0004100C" w:rsidP="0004100C">
                          <w:pPr>
                            <w:spacing w:after="0"/>
                            <w:jc w:val="center"/>
                            <w:rPr>
                              <w:rFonts w:cs="Arial"/>
                              <w:color w:val="A80000"/>
                              <w:sz w:val="24"/>
                            </w:rPr>
                          </w:pPr>
                          <w:r w:rsidRPr="0004100C">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32AA03" id="_x0000_t202" coordsize="21600,21600" o:spt="202" path="m,l,21600r21600,l21600,xe">
              <v:stroke joinstyle="miter"/>
              <v:path gradientshapeok="t" o:connecttype="rect"/>
            </v:shapetype>
            <v:shape id="MSIPCM18224444ab19f17342cf5b2d" o:spid="_x0000_s1027" type="#_x0000_t202" alt="{&quot;HashCode&quot;:1178062039,&quot;Height&quot;:9999999.0,&quot;Width&quot;:9999999.0,&quot;Placement&quot;:&quot;Header&quot;,&quot;Index&quot;:&quot;FirstPage&quot;,&quot;Section&quot;:1,&quot;Top&quot;:0.0,&quot;Left&quot;:0.0}" style="position:absolute;left:0;text-align:left;margin-left:0;margin-top:0;width:612pt;height:34.8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01377351" w14:textId="36753834" w:rsidR="0004100C" w:rsidRPr="0004100C" w:rsidRDefault="0004100C" w:rsidP="0004100C">
                    <w:pPr>
                      <w:spacing w:after="0"/>
                      <w:jc w:val="center"/>
                      <w:rPr>
                        <w:rFonts w:cs="Arial"/>
                        <w:color w:val="A80000"/>
                        <w:sz w:val="24"/>
                      </w:rPr>
                    </w:pPr>
                    <w:r w:rsidRPr="0004100C">
                      <w:rPr>
                        <w:rFonts w:cs="Arial"/>
                        <w:color w:val="A80000"/>
                        <w:sz w:val="24"/>
                      </w:rPr>
                      <w:t>OFFICIAL</w:t>
                    </w:r>
                  </w:p>
                </w:txbxContent>
              </v:textbox>
              <w10:wrap anchorx="page" anchory="page"/>
            </v:shape>
          </w:pict>
        </mc:Fallback>
      </mc:AlternateContent>
    </w:r>
    <w:r w:rsidR="006B106A" w:rsidRPr="009A3F53">
      <w:rPr>
        <w:lang w:val="en-AU"/>
      </w:rPr>
      <w:fldChar w:fldCharType="begin"/>
    </w:r>
    <w:r w:rsidR="006B106A" w:rsidRPr="009A3F53">
      <w:rPr>
        <w:lang w:val="en-AU"/>
      </w:rPr>
      <w:instrText xml:space="preserve"> STYLEREF  "Report Title"  \* MERGEFORMAT </w:instrText>
    </w:r>
    <w:r w:rsidR="006B106A" w:rsidRPr="009A3F53">
      <w:rPr>
        <w:lang w:val="en-AU"/>
      </w:rPr>
      <w:fldChar w:fldCharType="separate"/>
    </w:r>
    <w:r w:rsidRPr="0004100C">
      <w:rPr>
        <w:bCs/>
        <w:noProof/>
        <w:lang w:val="en-US"/>
      </w:rPr>
      <w:t>Design</w:t>
    </w:r>
    <w:r>
      <w:rPr>
        <w:noProof/>
        <w:lang w:val="en-AU"/>
      </w:rPr>
      <w:t xml:space="preserve"> Departure / Extended Design Domain (EDD) Procedure</w:t>
    </w:r>
    <w:r w:rsidR="006B106A" w:rsidRPr="009A3F53">
      <w:rPr>
        <w:lang w:val="en-AU"/>
      </w:rPr>
      <w:fldChar w:fldCharType="end"/>
    </w:r>
    <w:r w:rsidR="006B106A" w:rsidRPr="009A3F53">
      <w:rPr>
        <w:lang w:val="en-AU"/>
      </w:rPr>
      <w:tab/>
    </w:r>
    <w:r w:rsidR="006B106A" w:rsidRPr="009A3F53">
      <w:rPr>
        <w:noProof/>
      </w:rPr>
      <w:fldChar w:fldCharType="begin"/>
    </w:r>
    <w:r w:rsidR="006B106A" w:rsidRPr="009A3F53">
      <w:rPr>
        <w:noProof/>
      </w:rPr>
      <w:instrText xml:space="preserve"> STYLEREF  "</w:instrText>
    </w:r>
    <w:r w:rsidR="006B106A">
      <w:rPr>
        <w:noProof/>
        <w:lang w:val="en-AU"/>
      </w:rPr>
      <w:instrText>Heading 1</w:instrText>
    </w:r>
    <w:r w:rsidR="006B106A" w:rsidRPr="009A3F53">
      <w:rPr>
        <w:noProof/>
      </w:rPr>
      <w:instrText xml:space="preserve">"  \* MERGEFORMAT </w:instrText>
    </w:r>
    <w:r w:rsidR="006B106A" w:rsidRPr="009A3F53">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6E90" w14:textId="440F9AF5" w:rsidR="006B106A" w:rsidRPr="009A3F53" w:rsidRDefault="006B106A" w:rsidP="00337FCA">
    <w:pPr>
      <w:pStyle w:val="Header"/>
      <w:tabs>
        <w:tab w:val="clear" w:pos="4819"/>
        <w:tab w:val="clear" w:pos="9071"/>
      </w:tabs>
    </w:pPr>
    <w:r w:rsidRPr="009A3F53">
      <w:rPr>
        <w:lang w:val="en-AU"/>
      </w:rPr>
      <w:fldChar w:fldCharType="begin"/>
    </w:r>
    <w:r w:rsidRPr="009A3F53">
      <w:rPr>
        <w:lang w:val="en-AU"/>
      </w:rPr>
      <w:instrText xml:space="preserve"> STYLEREF  "Report Title"  \* MERGEFORMAT </w:instrText>
    </w:r>
    <w:r w:rsidRPr="009A3F53">
      <w:rPr>
        <w:lang w:val="en-AU"/>
      </w:rPr>
      <w:fldChar w:fldCharType="separate"/>
    </w:r>
    <w:r w:rsidR="0004100C" w:rsidRPr="0004100C">
      <w:rPr>
        <w:bCs/>
        <w:noProof/>
        <w:lang w:val="en-US"/>
      </w:rPr>
      <w:t>Design</w:t>
    </w:r>
    <w:r w:rsidR="0004100C">
      <w:rPr>
        <w:noProof/>
        <w:lang w:val="en-AU"/>
      </w:rPr>
      <w:t xml:space="preserve"> Departure / Extended Design Domain (EDD) Procedure</w:t>
    </w:r>
    <w:r w:rsidRPr="009A3F53">
      <w:rPr>
        <w:lang w:val="en-AU"/>
      </w:rPr>
      <w:fldChar w:fldCharType="end"/>
    </w:r>
    <w:r w:rsidR="00337FCA">
      <w:rPr>
        <w:lang w:val="en-AU"/>
      </w:rPr>
      <w:tab/>
    </w:r>
    <w:r w:rsidR="00337FCA">
      <w:rPr>
        <w:lang w:val="en-AU"/>
      </w:rPr>
      <w:tab/>
    </w:r>
    <w:r w:rsidR="00337FCA">
      <w:rPr>
        <w:lang w:val="en-AU"/>
      </w:rPr>
      <w:tab/>
    </w:r>
    <w:r w:rsidR="00337FCA">
      <w:rPr>
        <w:lang w:val="en-AU"/>
      </w:rPr>
      <w:tab/>
    </w:r>
    <w:r w:rsidR="00337FCA">
      <w:rPr>
        <w:lang w:val="en-AU"/>
      </w:rPr>
      <w:tab/>
    </w:r>
    <w:r w:rsidRPr="009A3F53">
      <w:rPr>
        <w:lang w:val="en-AU"/>
      </w:rPr>
      <w:tab/>
    </w:r>
    <w:r w:rsidRPr="009A3F53">
      <w:rPr>
        <w:noProof/>
      </w:rPr>
      <w:fldChar w:fldCharType="begin"/>
    </w:r>
    <w:r w:rsidRPr="009A3F53">
      <w:rPr>
        <w:noProof/>
      </w:rPr>
      <w:instrText xml:space="preserve"> STYLEREF  "</w:instrText>
    </w:r>
    <w:r>
      <w:rPr>
        <w:noProof/>
        <w:lang w:val="en-AU"/>
      </w:rPr>
      <w:instrText>Heading 1</w:instrText>
    </w:r>
    <w:r w:rsidRPr="009A3F53">
      <w:rPr>
        <w:noProof/>
      </w:rPr>
      <w:instrText xml:space="preserve">"  \* MERGEFORMAT </w:instrText>
    </w:r>
    <w:r w:rsidRPr="009A3F53">
      <w:rPr>
        <w:noProof/>
      </w:rPr>
      <w:fldChar w:fldCharType="separate"/>
    </w:r>
    <w:r w:rsidR="0004100C">
      <w:rPr>
        <w:noProof/>
      </w:rPr>
      <w:t>Design Departure / EDD Procedure</w:t>
    </w:r>
    <w:r w:rsidRPr="009A3F5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C7B4" w14:textId="375A8E8C" w:rsidR="00337FCA" w:rsidRPr="009A3F53" w:rsidRDefault="00337FCA" w:rsidP="00337FCA">
    <w:pPr>
      <w:pStyle w:val="Header"/>
      <w:tabs>
        <w:tab w:val="clear" w:pos="4819"/>
        <w:tab w:val="clear" w:pos="9071"/>
      </w:tabs>
    </w:pPr>
    <w:r w:rsidRPr="009A3F53">
      <w:rPr>
        <w:lang w:val="en-AU"/>
      </w:rPr>
      <w:fldChar w:fldCharType="begin"/>
    </w:r>
    <w:r w:rsidRPr="009A3F53">
      <w:rPr>
        <w:lang w:val="en-AU"/>
      </w:rPr>
      <w:instrText xml:space="preserve"> STYLEREF  "Report Title"  \* MERGEFORMAT </w:instrText>
    </w:r>
    <w:r w:rsidRPr="009A3F53">
      <w:rPr>
        <w:lang w:val="en-AU"/>
      </w:rPr>
      <w:fldChar w:fldCharType="separate"/>
    </w:r>
    <w:r w:rsidR="0004100C" w:rsidRPr="0004100C">
      <w:rPr>
        <w:bCs/>
        <w:noProof/>
        <w:lang w:val="en-US"/>
      </w:rPr>
      <w:t>Design</w:t>
    </w:r>
    <w:r w:rsidR="0004100C">
      <w:rPr>
        <w:noProof/>
        <w:lang w:val="en-AU"/>
      </w:rPr>
      <w:t xml:space="preserve"> Departure / Extended Design Domain (EDD) Procedure</w:t>
    </w:r>
    <w:r w:rsidRPr="009A3F53">
      <w:rPr>
        <w:lang w:val="en-AU"/>
      </w:rPr>
      <w:fldChar w:fldCharType="end"/>
    </w:r>
    <w:r>
      <w:rPr>
        <w:lang w:val="en-AU"/>
      </w:rPr>
      <w:tab/>
    </w:r>
    <w:r w:rsidRPr="009A3F53">
      <w:rPr>
        <w:noProof/>
      </w:rPr>
      <w:fldChar w:fldCharType="begin"/>
    </w:r>
    <w:r w:rsidRPr="009A3F53">
      <w:rPr>
        <w:noProof/>
      </w:rPr>
      <w:instrText xml:space="preserve"> STYLEREF  "</w:instrText>
    </w:r>
    <w:r>
      <w:rPr>
        <w:noProof/>
        <w:lang w:val="en-AU"/>
      </w:rPr>
      <w:instrText>Heading 1</w:instrText>
    </w:r>
    <w:r w:rsidRPr="009A3F53">
      <w:rPr>
        <w:noProof/>
      </w:rPr>
      <w:instrText xml:space="preserve">"  \* MERGEFORMAT </w:instrText>
    </w:r>
    <w:r w:rsidRPr="009A3F53">
      <w:rPr>
        <w:noProof/>
      </w:rPr>
      <w:fldChar w:fldCharType="separate"/>
    </w:r>
    <w:r w:rsidR="0004100C">
      <w:rPr>
        <w:noProof/>
      </w:rPr>
      <w:t>Design Departure / EDD Procedure</w:t>
    </w:r>
    <w:r w:rsidRPr="009A3F5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40B"/>
    <w:multiLevelType w:val="hybridMultilevel"/>
    <w:tmpl w:val="C96496AE"/>
    <w:lvl w:ilvl="0" w:tplc="1632D4E4">
      <w:start w:val="1"/>
      <w:numFmt w:val="decimal"/>
      <w:lvlText w:val="%1."/>
      <w:lvlJc w:val="left"/>
      <w:pPr>
        <w:ind w:left="744" w:hanging="360"/>
      </w:pPr>
      <w:rPr>
        <w:rFonts w:hint="default"/>
      </w:rPr>
    </w:lvl>
    <w:lvl w:ilvl="1" w:tplc="0C090019" w:tentative="1">
      <w:start w:val="1"/>
      <w:numFmt w:val="lowerLetter"/>
      <w:lvlText w:val="%2."/>
      <w:lvlJc w:val="left"/>
      <w:pPr>
        <w:ind w:left="1464" w:hanging="360"/>
      </w:pPr>
    </w:lvl>
    <w:lvl w:ilvl="2" w:tplc="0C09001B" w:tentative="1">
      <w:start w:val="1"/>
      <w:numFmt w:val="lowerRoman"/>
      <w:lvlText w:val="%3."/>
      <w:lvlJc w:val="right"/>
      <w:pPr>
        <w:ind w:left="2184" w:hanging="180"/>
      </w:pPr>
    </w:lvl>
    <w:lvl w:ilvl="3" w:tplc="0C09000F" w:tentative="1">
      <w:start w:val="1"/>
      <w:numFmt w:val="decimal"/>
      <w:lvlText w:val="%4."/>
      <w:lvlJc w:val="left"/>
      <w:pPr>
        <w:ind w:left="2904" w:hanging="360"/>
      </w:pPr>
    </w:lvl>
    <w:lvl w:ilvl="4" w:tplc="0C090019" w:tentative="1">
      <w:start w:val="1"/>
      <w:numFmt w:val="lowerLetter"/>
      <w:lvlText w:val="%5."/>
      <w:lvlJc w:val="left"/>
      <w:pPr>
        <w:ind w:left="3624" w:hanging="360"/>
      </w:pPr>
    </w:lvl>
    <w:lvl w:ilvl="5" w:tplc="0C09001B" w:tentative="1">
      <w:start w:val="1"/>
      <w:numFmt w:val="lowerRoman"/>
      <w:lvlText w:val="%6."/>
      <w:lvlJc w:val="right"/>
      <w:pPr>
        <w:ind w:left="4344" w:hanging="180"/>
      </w:pPr>
    </w:lvl>
    <w:lvl w:ilvl="6" w:tplc="0C09000F" w:tentative="1">
      <w:start w:val="1"/>
      <w:numFmt w:val="decimal"/>
      <w:lvlText w:val="%7."/>
      <w:lvlJc w:val="left"/>
      <w:pPr>
        <w:ind w:left="5064" w:hanging="360"/>
      </w:pPr>
    </w:lvl>
    <w:lvl w:ilvl="7" w:tplc="0C090019" w:tentative="1">
      <w:start w:val="1"/>
      <w:numFmt w:val="lowerLetter"/>
      <w:lvlText w:val="%8."/>
      <w:lvlJc w:val="left"/>
      <w:pPr>
        <w:ind w:left="5784" w:hanging="360"/>
      </w:pPr>
    </w:lvl>
    <w:lvl w:ilvl="8" w:tplc="0C09001B" w:tentative="1">
      <w:start w:val="1"/>
      <w:numFmt w:val="lowerRoman"/>
      <w:lvlText w:val="%9."/>
      <w:lvlJc w:val="right"/>
      <w:pPr>
        <w:ind w:left="6504" w:hanging="180"/>
      </w:pPr>
    </w:lvl>
  </w:abstractNum>
  <w:abstractNum w:abstractNumId="1" w15:restartNumberingAfterBreak="0">
    <w:nsid w:val="0F6A0103"/>
    <w:multiLevelType w:val="multilevel"/>
    <w:tmpl w:val="914EFC32"/>
    <w:styleLink w:val="Outlinenumbered1-Left05cmHanging1cm"/>
    <w:lvl w:ilvl="0">
      <w:start w:val="1"/>
      <w:numFmt w:val="lowerLetter"/>
      <w:lvlText w:val="(%1)"/>
      <w:lvlJc w:val="left"/>
      <w:pPr>
        <w:tabs>
          <w:tab w:val="num" w:pos="357"/>
        </w:tabs>
        <w:ind w:left="851" w:hanging="567"/>
      </w:pPr>
      <w:rPr>
        <w:rFonts w:ascii="Arial" w:hAnsi="Arial"/>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2" w15:restartNumberingAfterBreak="0">
    <w:nsid w:val="10FF29FD"/>
    <w:multiLevelType w:val="multilevel"/>
    <w:tmpl w:val="381E4610"/>
    <w:lvl w:ilvl="0">
      <w:start w:val="1"/>
      <w:numFmt w:val="bullet"/>
      <w:lvlText w:val=""/>
      <w:lvlJc w:val="left"/>
      <w:pPr>
        <w:ind w:left="851" w:hanging="284"/>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B03C3E"/>
    <w:multiLevelType w:val="multilevel"/>
    <w:tmpl w:val="23085060"/>
    <w:lvl w:ilvl="0">
      <w:start w:val="9"/>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3A97B0E"/>
    <w:multiLevelType w:val="hybridMultilevel"/>
    <w:tmpl w:val="468A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A664C"/>
    <w:multiLevelType w:val="hybridMultilevel"/>
    <w:tmpl w:val="FDAC55DE"/>
    <w:lvl w:ilvl="0" w:tplc="92D6A8EA">
      <w:start w:val="1"/>
      <w:numFmt w:val="lowerLetter"/>
      <w:lvlText w:val="%1)"/>
      <w:lvlJc w:val="left"/>
      <w:pPr>
        <w:ind w:left="2912" w:hanging="360"/>
      </w:pPr>
    </w:lvl>
    <w:lvl w:ilvl="1" w:tplc="0C090019">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6" w15:restartNumberingAfterBreak="0">
    <w:nsid w:val="1C1911A3"/>
    <w:multiLevelType w:val="hybridMultilevel"/>
    <w:tmpl w:val="B390510C"/>
    <w:lvl w:ilvl="0" w:tplc="9D4CE592">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60770"/>
    <w:multiLevelType w:val="hybridMultilevel"/>
    <w:tmpl w:val="1646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E1E0A"/>
    <w:multiLevelType w:val="multilevel"/>
    <w:tmpl w:val="112C1C66"/>
    <w:styleLink w:val="DPTI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567" w:hanging="567"/>
      </w:pPr>
      <w:rPr>
        <w:rFonts w:hint="default"/>
      </w:rPr>
    </w:lvl>
    <w:lvl w:ilvl="2">
      <w:start w:val="1"/>
      <w:numFmt w:val="decimal"/>
      <w:pStyle w:val="paragraphnumbered"/>
      <w:lvlText w:val="%2.%3%1"/>
      <w:lvlJc w:val="left"/>
      <w:pPr>
        <w:ind w:left="567" w:hanging="567"/>
      </w:pPr>
      <w:rPr>
        <w:rFonts w:ascii="Arial" w:hAnsi="Arial" w:hint="default"/>
        <w:b w:val="0"/>
        <w:i w:val="0"/>
        <w:sz w:val="20"/>
      </w:rPr>
    </w:lvl>
    <w:lvl w:ilvl="3">
      <w:start w:val="1"/>
      <w:numFmt w:val="decimal"/>
      <w:lvlText w:val="%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44A6022"/>
    <w:multiLevelType w:val="multilevel"/>
    <w:tmpl w:val="381E4610"/>
    <w:lvl w:ilvl="0">
      <w:start w:val="1"/>
      <w:numFmt w:val="bullet"/>
      <w:lvlText w:val=""/>
      <w:lvlJc w:val="left"/>
      <w:pPr>
        <w:ind w:left="851" w:hanging="284"/>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52217F"/>
    <w:multiLevelType w:val="multilevel"/>
    <w:tmpl w:val="381E4610"/>
    <w:lvl w:ilvl="0">
      <w:start w:val="1"/>
      <w:numFmt w:val="bullet"/>
      <w:lvlText w:val=""/>
      <w:lvlJc w:val="left"/>
      <w:pPr>
        <w:ind w:left="851" w:hanging="284"/>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034517"/>
    <w:multiLevelType w:val="hybridMultilevel"/>
    <w:tmpl w:val="0380ADBC"/>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571E9"/>
    <w:multiLevelType w:val="hybridMultilevel"/>
    <w:tmpl w:val="F1200EE8"/>
    <w:lvl w:ilvl="0" w:tplc="1E3058D8">
      <w:start w:val="1"/>
      <w:numFmt w:val="bullet"/>
      <w:lvlText w:val=""/>
      <w:lvlJc w:val="left"/>
      <w:pPr>
        <w:tabs>
          <w:tab w:val="num" w:pos="0"/>
        </w:tabs>
        <w:ind w:left="0" w:firstLine="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41C476D"/>
    <w:multiLevelType w:val="multilevel"/>
    <w:tmpl w:val="0D7465D4"/>
    <w:styleLink w:val="TemplateNumbering"/>
    <w:lvl w:ilvl="0">
      <w:start w:val="1"/>
      <w:numFmt w:val="none"/>
      <w:lvlText w:val="1"/>
      <w:lvlJc w:val="left"/>
      <w:pPr>
        <w:ind w:left="567" w:hanging="567"/>
      </w:pPr>
      <w:rPr>
        <w:rFonts w:ascii="Arial" w:hAnsi="Arial" w:hint="default"/>
        <w:b w:val="0"/>
        <w:i w:val="0"/>
        <w:color w:val="00BBE5"/>
        <w:sz w:val="36"/>
      </w:rPr>
    </w:lvl>
    <w:lvl w:ilvl="1">
      <w:start w:val="1"/>
      <w:numFmt w:val="decimal"/>
      <w:lvlText w:val="%2.1"/>
      <w:lvlJc w:val="left"/>
      <w:pPr>
        <w:ind w:left="567" w:hanging="567"/>
      </w:pPr>
      <w:rPr>
        <w:rFonts w:ascii="Arial" w:hAnsi="Arial" w:hint="default"/>
        <w:sz w:val="28"/>
      </w:rPr>
    </w:lvl>
    <w:lvl w:ilvl="2">
      <w:start w:val="1"/>
      <w:numFmt w:val="none"/>
      <w:lvlText w:val="1.1.1"/>
      <w:lvlJc w:val="left"/>
      <w:pPr>
        <w:ind w:left="567" w:hanging="567"/>
      </w:pPr>
      <w:rPr>
        <w:rFonts w:ascii="Arial" w:hAnsi="Arial" w:hint="default"/>
        <w:b w:val="0"/>
        <w:i w:val="0"/>
        <w:sz w:val="24"/>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3D1D387B"/>
    <w:multiLevelType w:val="multilevel"/>
    <w:tmpl w:val="23085060"/>
    <w:lvl w:ilvl="0">
      <w:start w:val="9"/>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2EA3AD6"/>
    <w:multiLevelType w:val="multilevel"/>
    <w:tmpl w:val="381E4610"/>
    <w:lvl w:ilvl="0">
      <w:start w:val="1"/>
      <w:numFmt w:val="bullet"/>
      <w:lvlText w:val=""/>
      <w:lvlJc w:val="left"/>
      <w:pPr>
        <w:ind w:left="851" w:hanging="284"/>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77E73BD"/>
    <w:multiLevelType w:val="multilevel"/>
    <w:tmpl w:val="381E4610"/>
    <w:lvl w:ilvl="0">
      <w:start w:val="1"/>
      <w:numFmt w:val="bullet"/>
      <w:lvlText w:val=""/>
      <w:lvlJc w:val="left"/>
      <w:pPr>
        <w:ind w:left="851" w:hanging="284"/>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134"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550E10"/>
    <w:multiLevelType w:val="multilevel"/>
    <w:tmpl w:val="938C05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F077A42"/>
    <w:multiLevelType w:val="multilevel"/>
    <w:tmpl w:val="112C1C66"/>
    <w:numStyleLink w:val="DPTIHeadings"/>
  </w:abstractNum>
  <w:abstractNum w:abstractNumId="19" w15:restartNumberingAfterBreak="0">
    <w:nsid w:val="51B37675"/>
    <w:multiLevelType w:val="singleLevel"/>
    <w:tmpl w:val="93E2D33A"/>
    <w:lvl w:ilvl="0">
      <w:start w:val="1"/>
      <w:numFmt w:val="bullet"/>
      <w:lvlText w:val=""/>
      <w:lvlJc w:val="left"/>
      <w:pPr>
        <w:tabs>
          <w:tab w:val="num" w:pos="530"/>
        </w:tabs>
        <w:ind w:left="340" w:hanging="170"/>
      </w:pPr>
      <w:rPr>
        <w:rFonts w:ascii="Symbol" w:hAnsi="Symbol" w:hint="default"/>
        <w:sz w:val="16"/>
      </w:rPr>
    </w:lvl>
  </w:abstractNum>
  <w:abstractNum w:abstractNumId="20" w15:restartNumberingAfterBreak="0">
    <w:nsid w:val="57471529"/>
    <w:multiLevelType w:val="multilevel"/>
    <w:tmpl w:val="B01CD142"/>
    <w:styleLink w:val="DPTI-1ai"/>
    <w:lvl w:ilvl="0">
      <w:start w:val="1"/>
      <w:numFmt w:val="lowerLetter"/>
      <w:lvlText w:val="(%1)"/>
      <w:lvlJc w:val="left"/>
      <w:pPr>
        <w:tabs>
          <w:tab w:val="num" w:pos="357"/>
        </w:tabs>
        <w:ind w:left="851" w:hanging="567"/>
      </w:pPr>
      <w:rPr>
        <w:rFonts w:hint="default"/>
      </w:rPr>
    </w:lvl>
    <w:lvl w:ilvl="1">
      <w:start w:val="1"/>
      <w:numFmt w:val="lowerRoman"/>
      <w:lvlText w:val="%2)"/>
      <w:lvlJc w:val="left"/>
      <w:pPr>
        <w:tabs>
          <w:tab w:val="num" w:pos="924"/>
        </w:tabs>
        <w:ind w:left="1418" w:hanging="567"/>
      </w:pPr>
      <w:rPr>
        <w:rFonts w:hint="default"/>
      </w:rPr>
    </w:lvl>
    <w:lvl w:ilvl="2">
      <w:start w:val="1"/>
      <w:numFmt w:val="bullet"/>
      <w:lvlText w:val=""/>
      <w:lvlJc w:val="left"/>
      <w:pPr>
        <w:tabs>
          <w:tab w:val="num" w:pos="1491"/>
        </w:tabs>
        <w:ind w:left="1985" w:hanging="567"/>
      </w:pPr>
      <w:rPr>
        <w:rFonts w:ascii="Symbol" w:hAnsi="Symbol" w:hint="default"/>
      </w:rPr>
    </w:lvl>
    <w:lvl w:ilvl="3">
      <w:start w:val="1"/>
      <w:numFmt w:val="bullet"/>
      <w:lvlText w:val=""/>
      <w:lvlJc w:val="left"/>
      <w:pPr>
        <w:tabs>
          <w:tab w:val="num" w:pos="2058"/>
        </w:tabs>
        <w:ind w:left="2552" w:hanging="567"/>
      </w:pPr>
      <w:rPr>
        <w:rFonts w:ascii="Symbol" w:hAnsi="Symbol" w:hint="default"/>
      </w:rPr>
    </w:lvl>
    <w:lvl w:ilvl="4">
      <w:start w:val="1"/>
      <w:numFmt w:val="lowerLetter"/>
      <w:lvlText w:val="(%5)"/>
      <w:lvlJc w:val="left"/>
      <w:pPr>
        <w:tabs>
          <w:tab w:val="num" w:pos="2625"/>
        </w:tabs>
        <w:ind w:left="3119" w:hanging="567"/>
      </w:pPr>
      <w:rPr>
        <w:rFonts w:hint="default"/>
      </w:rPr>
    </w:lvl>
    <w:lvl w:ilvl="5">
      <w:start w:val="1"/>
      <w:numFmt w:val="lowerRoman"/>
      <w:lvlText w:val="(%6)"/>
      <w:lvlJc w:val="left"/>
      <w:pPr>
        <w:tabs>
          <w:tab w:val="num" w:pos="3192"/>
        </w:tabs>
        <w:ind w:left="3686" w:hanging="567"/>
      </w:pPr>
      <w:rPr>
        <w:rFonts w:hint="default"/>
      </w:rPr>
    </w:lvl>
    <w:lvl w:ilvl="6">
      <w:start w:val="1"/>
      <w:numFmt w:val="decimal"/>
      <w:lvlText w:val="%7."/>
      <w:lvlJc w:val="left"/>
      <w:pPr>
        <w:tabs>
          <w:tab w:val="num" w:pos="3759"/>
        </w:tabs>
        <w:ind w:left="4253" w:hanging="567"/>
      </w:pPr>
      <w:rPr>
        <w:rFonts w:hint="default"/>
      </w:rPr>
    </w:lvl>
    <w:lvl w:ilvl="7">
      <w:start w:val="1"/>
      <w:numFmt w:val="lowerLetter"/>
      <w:lvlText w:val="%8."/>
      <w:lvlJc w:val="left"/>
      <w:pPr>
        <w:tabs>
          <w:tab w:val="num" w:pos="4326"/>
        </w:tabs>
        <w:ind w:left="4820" w:hanging="567"/>
      </w:pPr>
      <w:rPr>
        <w:rFonts w:hint="default"/>
      </w:rPr>
    </w:lvl>
    <w:lvl w:ilvl="8">
      <w:start w:val="1"/>
      <w:numFmt w:val="lowerRoman"/>
      <w:lvlText w:val="%9."/>
      <w:lvlJc w:val="left"/>
      <w:pPr>
        <w:tabs>
          <w:tab w:val="num" w:pos="4893"/>
        </w:tabs>
        <w:ind w:left="5387" w:hanging="567"/>
      </w:pPr>
      <w:rPr>
        <w:rFonts w:hint="default"/>
      </w:rPr>
    </w:lvl>
  </w:abstractNum>
  <w:abstractNum w:abstractNumId="21" w15:restartNumberingAfterBreak="0">
    <w:nsid w:val="5BD07164"/>
    <w:multiLevelType w:val="hybridMultilevel"/>
    <w:tmpl w:val="0380ADBC"/>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65466B"/>
    <w:multiLevelType w:val="multilevel"/>
    <w:tmpl w:val="978A36F4"/>
    <w:lvl w:ilvl="0">
      <w:start w:val="7"/>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605B3B77"/>
    <w:multiLevelType w:val="multilevel"/>
    <w:tmpl w:val="0C09001D"/>
    <w:styleLink w:val="Multilevelheading"/>
    <w:lvl w:ilvl="0">
      <w:start w:val="1"/>
      <w:numFmt w:val="decimal"/>
      <w:lvlText w:val="%1)"/>
      <w:lvlJc w:val="left"/>
      <w:pPr>
        <w:ind w:left="360" w:hanging="360"/>
      </w:pPr>
      <w:rPr>
        <w:color w:val="00BBE5"/>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E50BCA"/>
    <w:multiLevelType w:val="hybridMultilevel"/>
    <w:tmpl w:val="D68A0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675E33"/>
    <w:multiLevelType w:val="hybridMultilevel"/>
    <w:tmpl w:val="0380ADBC"/>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B152D1"/>
    <w:multiLevelType w:val="multilevel"/>
    <w:tmpl w:val="0D7465D4"/>
    <w:numStyleLink w:val="TemplateNumbering"/>
  </w:abstractNum>
  <w:abstractNum w:abstractNumId="27" w15:restartNumberingAfterBreak="0">
    <w:nsid w:val="7A9C7A5A"/>
    <w:multiLevelType w:val="multilevel"/>
    <w:tmpl w:val="36F60816"/>
    <w:lvl w:ilvl="0">
      <w:start w:val="8"/>
      <w:numFmt w:val="decimal"/>
      <w:lvlText w:val="%1.0"/>
      <w:lvlJc w:val="left"/>
      <w:pPr>
        <w:ind w:left="1104" w:hanging="720"/>
      </w:pPr>
      <w:rPr>
        <w:rFonts w:hint="default"/>
      </w:rPr>
    </w:lvl>
    <w:lvl w:ilvl="1">
      <w:start w:val="1"/>
      <w:numFmt w:val="decimal"/>
      <w:lvlText w:val="%1.%2"/>
      <w:lvlJc w:val="left"/>
      <w:pPr>
        <w:ind w:left="1824"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624"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784" w:hanging="180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584" w:hanging="2160"/>
      </w:pPr>
      <w:rPr>
        <w:rFonts w:hint="default"/>
      </w:rPr>
    </w:lvl>
    <w:lvl w:ilvl="8">
      <w:start w:val="1"/>
      <w:numFmt w:val="decimal"/>
      <w:lvlText w:val="%1.%2.%3.%4.%5.%6.%7.%8.%9"/>
      <w:lvlJc w:val="left"/>
      <w:pPr>
        <w:ind w:left="8664" w:hanging="2520"/>
      </w:pPr>
      <w:rPr>
        <w:rFonts w:hint="default"/>
      </w:rPr>
    </w:lvl>
  </w:abstractNum>
  <w:num w:numId="1" w16cid:durableId="600531802">
    <w:abstractNumId w:val="8"/>
  </w:num>
  <w:num w:numId="2" w16cid:durableId="375474623">
    <w:abstractNumId w:val="20"/>
  </w:num>
  <w:num w:numId="3" w16cid:durableId="860632337">
    <w:abstractNumId w:val="1"/>
  </w:num>
  <w:num w:numId="4" w16cid:durableId="1707094911">
    <w:abstractNumId w:val="19"/>
  </w:num>
  <w:num w:numId="5" w16cid:durableId="1869679598">
    <w:abstractNumId w:val="17"/>
  </w:num>
  <w:num w:numId="6" w16cid:durableId="1361013036">
    <w:abstractNumId w:val="12"/>
  </w:num>
  <w:num w:numId="7" w16cid:durableId="369889856">
    <w:abstractNumId w:val="5"/>
  </w:num>
  <w:num w:numId="8" w16cid:durableId="2021396777">
    <w:abstractNumId w:val="23"/>
  </w:num>
  <w:num w:numId="9" w16cid:durableId="1241138531">
    <w:abstractNumId w:val="13"/>
  </w:num>
  <w:num w:numId="10" w16cid:durableId="755322848">
    <w:abstractNumId w:val="26"/>
    <w:lvlOverride w:ilvl="0"/>
  </w:num>
  <w:num w:numId="11" w16cid:durableId="1853951787">
    <w:abstractNumId w:val="15"/>
  </w:num>
  <w:num w:numId="12" w16cid:durableId="620649607">
    <w:abstractNumId w:val="18"/>
  </w:num>
  <w:num w:numId="13" w16cid:durableId="435053446">
    <w:abstractNumId w:val="7"/>
  </w:num>
  <w:num w:numId="14" w16cid:durableId="1276016673">
    <w:abstractNumId w:val="0"/>
  </w:num>
  <w:num w:numId="15" w16cid:durableId="480271090">
    <w:abstractNumId w:val="6"/>
  </w:num>
  <w:num w:numId="16" w16cid:durableId="119493799">
    <w:abstractNumId w:val="11"/>
  </w:num>
  <w:num w:numId="17" w16cid:durableId="987396078">
    <w:abstractNumId w:val="25"/>
  </w:num>
  <w:num w:numId="18" w16cid:durableId="1061563307">
    <w:abstractNumId w:val="21"/>
  </w:num>
  <w:num w:numId="19" w16cid:durableId="1280602909">
    <w:abstractNumId w:val="24"/>
  </w:num>
  <w:num w:numId="20" w16cid:durableId="336882795">
    <w:abstractNumId w:val="22"/>
  </w:num>
  <w:num w:numId="21" w16cid:durableId="1550143119">
    <w:abstractNumId w:val="27"/>
  </w:num>
  <w:num w:numId="22" w16cid:durableId="1419711291">
    <w:abstractNumId w:val="4"/>
  </w:num>
  <w:num w:numId="23" w16cid:durableId="132260884">
    <w:abstractNumId w:val="14"/>
  </w:num>
  <w:num w:numId="24" w16cid:durableId="1508405462">
    <w:abstractNumId w:val="3"/>
  </w:num>
  <w:num w:numId="25" w16cid:durableId="122039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041434">
    <w:abstractNumId w:val="2"/>
  </w:num>
  <w:num w:numId="27" w16cid:durableId="2078900214">
    <w:abstractNumId w:val="9"/>
  </w:num>
  <w:num w:numId="28" w16cid:durableId="182286535">
    <w:abstractNumId w:val="16"/>
  </w:num>
  <w:num w:numId="29" w16cid:durableId="1030434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MSTable"/>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DA"/>
    <w:rsid w:val="00020882"/>
    <w:rsid w:val="00022768"/>
    <w:rsid w:val="000248F5"/>
    <w:rsid w:val="00031F8E"/>
    <w:rsid w:val="00036B17"/>
    <w:rsid w:val="0004100C"/>
    <w:rsid w:val="0004284D"/>
    <w:rsid w:val="00045F6A"/>
    <w:rsid w:val="000520D9"/>
    <w:rsid w:val="0005675D"/>
    <w:rsid w:val="00060F29"/>
    <w:rsid w:val="00061188"/>
    <w:rsid w:val="00061E3B"/>
    <w:rsid w:val="00066A80"/>
    <w:rsid w:val="00070830"/>
    <w:rsid w:val="000758F4"/>
    <w:rsid w:val="00075CDA"/>
    <w:rsid w:val="00076EB1"/>
    <w:rsid w:val="00084924"/>
    <w:rsid w:val="000A4C84"/>
    <w:rsid w:val="000A5C7D"/>
    <w:rsid w:val="000A5FA3"/>
    <w:rsid w:val="000A7455"/>
    <w:rsid w:val="000A7ADB"/>
    <w:rsid w:val="000B43F9"/>
    <w:rsid w:val="000B5632"/>
    <w:rsid w:val="000B7663"/>
    <w:rsid w:val="000C6D1D"/>
    <w:rsid w:val="000D56B6"/>
    <w:rsid w:val="000E0252"/>
    <w:rsid w:val="000E2FAC"/>
    <w:rsid w:val="000E3E48"/>
    <w:rsid w:val="000E4BA8"/>
    <w:rsid w:val="000F0A83"/>
    <w:rsid w:val="000F2694"/>
    <w:rsid w:val="000F3F9A"/>
    <w:rsid w:val="00112345"/>
    <w:rsid w:val="001154C9"/>
    <w:rsid w:val="00125089"/>
    <w:rsid w:val="001255BF"/>
    <w:rsid w:val="00127D7F"/>
    <w:rsid w:val="001322AC"/>
    <w:rsid w:val="00133F3C"/>
    <w:rsid w:val="00137FF6"/>
    <w:rsid w:val="00140305"/>
    <w:rsid w:val="00141842"/>
    <w:rsid w:val="00143C6D"/>
    <w:rsid w:val="0015034F"/>
    <w:rsid w:val="001520B5"/>
    <w:rsid w:val="0015248E"/>
    <w:rsid w:val="00153F38"/>
    <w:rsid w:val="00156062"/>
    <w:rsid w:val="0016353F"/>
    <w:rsid w:val="00183E03"/>
    <w:rsid w:val="00187B89"/>
    <w:rsid w:val="001908F3"/>
    <w:rsid w:val="001950E2"/>
    <w:rsid w:val="001A0885"/>
    <w:rsid w:val="001A26D6"/>
    <w:rsid w:val="001A4297"/>
    <w:rsid w:val="001A4A70"/>
    <w:rsid w:val="001A6DEA"/>
    <w:rsid w:val="001A6EDD"/>
    <w:rsid w:val="001B248C"/>
    <w:rsid w:val="001C1045"/>
    <w:rsid w:val="001C4396"/>
    <w:rsid w:val="001C7DA2"/>
    <w:rsid w:val="001D77CF"/>
    <w:rsid w:val="001E3277"/>
    <w:rsid w:val="001E5005"/>
    <w:rsid w:val="001E6268"/>
    <w:rsid w:val="001F0ABB"/>
    <w:rsid w:val="001F1E34"/>
    <w:rsid w:val="001F64C2"/>
    <w:rsid w:val="002202B6"/>
    <w:rsid w:val="00220DC9"/>
    <w:rsid w:val="00222052"/>
    <w:rsid w:val="0023570C"/>
    <w:rsid w:val="00236F27"/>
    <w:rsid w:val="00240291"/>
    <w:rsid w:val="00243147"/>
    <w:rsid w:val="00253EDB"/>
    <w:rsid w:val="00254C19"/>
    <w:rsid w:val="00256B78"/>
    <w:rsid w:val="00263221"/>
    <w:rsid w:val="002762E0"/>
    <w:rsid w:val="0028520A"/>
    <w:rsid w:val="002A0A75"/>
    <w:rsid w:val="002A4AE6"/>
    <w:rsid w:val="002A4C61"/>
    <w:rsid w:val="002B26E6"/>
    <w:rsid w:val="002C0EB9"/>
    <w:rsid w:val="002C6839"/>
    <w:rsid w:val="002C6957"/>
    <w:rsid w:val="002D1A4E"/>
    <w:rsid w:val="002D320B"/>
    <w:rsid w:val="002D4983"/>
    <w:rsid w:val="002D5192"/>
    <w:rsid w:val="002D56EA"/>
    <w:rsid w:val="002E350E"/>
    <w:rsid w:val="002E4B2A"/>
    <w:rsid w:val="002E5795"/>
    <w:rsid w:val="00302946"/>
    <w:rsid w:val="0031060D"/>
    <w:rsid w:val="00311C93"/>
    <w:rsid w:val="003134C3"/>
    <w:rsid w:val="003154C1"/>
    <w:rsid w:val="00321F4C"/>
    <w:rsid w:val="0032546A"/>
    <w:rsid w:val="0033071A"/>
    <w:rsid w:val="00331F66"/>
    <w:rsid w:val="0033215C"/>
    <w:rsid w:val="00335CEE"/>
    <w:rsid w:val="00337FCA"/>
    <w:rsid w:val="00345031"/>
    <w:rsid w:val="003548FD"/>
    <w:rsid w:val="00354C0B"/>
    <w:rsid w:val="0035569B"/>
    <w:rsid w:val="00366B63"/>
    <w:rsid w:val="00370FB1"/>
    <w:rsid w:val="00373F9F"/>
    <w:rsid w:val="003762AD"/>
    <w:rsid w:val="00392C77"/>
    <w:rsid w:val="00394036"/>
    <w:rsid w:val="00396003"/>
    <w:rsid w:val="003A25A8"/>
    <w:rsid w:val="003A4864"/>
    <w:rsid w:val="003A62C6"/>
    <w:rsid w:val="003B086C"/>
    <w:rsid w:val="003B124B"/>
    <w:rsid w:val="003B409A"/>
    <w:rsid w:val="003C3D6C"/>
    <w:rsid w:val="003C5C3C"/>
    <w:rsid w:val="003D0E78"/>
    <w:rsid w:val="003D454A"/>
    <w:rsid w:val="003D71F5"/>
    <w:rsid w:val="003D79E7"/>
    <w:rsid w:val="003E63B7"/>
    <w:rsid w:val="003E6F9C"/>
    <w:rsid w:val="003F0ECA"/>
    <w:rsid w:val="003F5DEA"/>
    <w:rsid w:val="004162F4"/>
    <w:rsid w:val="0042115E"/>
    <w:rsid w:val="004223BB"/>
    <w:rsid w:val="00424332"/>
    <w:rsid w:val="00424A79"/>
    <w:rsid w:val="00426D65"/>
    <w:rsid w:val="004278D6"/>
    <w:rsid w:val="004423E0"/>
    <w:rsid w:val="00445D9C"/>
    <w:rsid w:val="00447E30"/>
    <w:rsid w:val="00453066"/>
    <w:rsid w:val="00453657"/>
    <w:rsid w:val="00462A34"/>
    <w:rsid w:val="00475E51"/>
    <w:rsid w:val="004760B6"/>
    <w:rsid w:val="00477D90"/>
    <w:rsid w:val="00487288"/>
    <w:rsid w:val="004917F4"/>
    <w:rsid w:val="0049320F"/>
    <w:rsid w:val="00493EF4"/>
    <w:rsid w:val="004B3BBA"/>
    <w:rsid w:val="004B5127"/>
    <w:rsid w:val="004C48C4"/>
    <w:rsid w:val="004D0AAA"/>
    <w:rsid w:val="004E4F2C"/>
    <w:rsid w:val="004E7C2F"/>
    <w:rsid w:val="004F5D8E"/>
    <w:rsid w:val="0051430C"/>
    <w:rsid w:val="0052045F"/>
    <w:rsid w:val="00530A16"/>
    <w:rsid w:val="005406A0"/>
    <w:rsid w:val="0055266F"/>
    <w:rsid w:val="00556769"/>
    <w:rsid w:val="0056039F"/>
    <w:rsid w:val="00560A9D"/>
    <w:rsid w:val="00562817"/>
    <w:rsid w:val="00563058"/>
    <w:rsid w:val="00573C2D"/>
    <w:rsid w:val="005801A7"/>
    <w:rsid w:val="005814C8"/>
    <w:rsid w:val="00582370"/>
    <w:rsid w:val="0058521D"/>
    <w:rsid w:val="00585B51"/>
    <w:rsid w:val="00586465"/>
    <w:rsid w:val="00593AA0"/>
    <w:rsid w:val="00593CD7"/>
    <w:rsid w:val="005A038B"/>
    <w:rsid w:val="005C1946"/>
    <w:rsid w:val="005C208B"/>
    <w:rsid w:val="005C73CE"/>
    <w:rsid w:val="005D0D10"/>
    <w:rsid w:val="005E09DB"/>
    <w:rsid w:val="005E0A6D"/>
    <w:rsid w:val="005E1AD2"/>
    <w:rsid w:val="005E3B44"/>
    <w:rsid w:val="005F3054"/>
    <w:rsid w:val="005F38AE"/>
    <w:rsid w:val="005F6166"/>
    <w:rsid w:val="005F62BF"/>
    <w:rsid w:val="005F7BDF"/>
    <w:rsid w:val="00606128"/>
    <w:rsid w:val="0061660F"/>
    <w:rsid w:val="0061666D"/>
    <w:rsid w:val="00625D76"/>
    <w:rsid w:val="006302E6"/>
    <w:rsid w:val="00630807"/>
    <w:rsid w:val="00631754"/>
    <w:rsid w:val="00634514"/>
    <w:rsid w:val="00641B28"/>
    <w:rsid w:val="00641B5E"/>
    <w:rsid w:val="00644AFD"/>
    <w:rsid w:val="00644D9F"/>
    <w:rsid w:val="006506B5"/>
    <w:rsid w:val="00650A61"/>
    <w:rsid w:val="006535DE"/>
    <w:rsid w:val="00661261"/>
    <w:rsid w:val="00661B50"/>
    <w:rsid w:val="00661BB0"/>
    <w:rsid w:val="00666BB9"/>
    <w:rsid w:val="00671A3B"/>
    <w:rsid w:val="00672456"/>
    <w:rsid w:val="00675581"/>
    <w:rsid w:val="00675D19"/>
    <w:rsid w:val="00690BA2"/>
    <w:rsid w:val="00695F4E"/>
    <w:rsid w:val="00697ADF"/>
    <w:rsid w:val="006A6BF3"/>
    <w:rsid w:val="006A73D8"/>
    <w:rsid w:val="006B106A"/>
    <w:rsid w:val="006B7E92"/>
    <w:rsid w:val="006C626E"/>
    <w:rsid w:val="006E1531"/>
    <w:rsid w:val="006E32D1"/>
    <w:rsid w:val="006E3A9A"/>
    <w:rsid w:val="006F0638"/>
    <w:rsid w:val="006F2846"/>
    <w:rsid w:val="006F3A8A"/>
    <w:rsid w:val="006F67B0"/>
    <w:rsid w:val="006F72C2"/>
    <w:rsid w:val="007007D3"/>
    <w:rsid w:val="00704379"/>
    <w:rsid w:val="00714C95"/>
    <w:rsid w:val="00715D69"/>
    <w:rsid w:val="0072317E"/>
    <w:rsid w:val="00724974"/>
    <w:rsid w:val="007270C0"/>
    <w:rsid w:val="007373AD"/>
    <w:rsid w:val="00740828"/>
    <w:rsid w:val="007444C2"/>
    <w:rsid w:val="00750EB6"/>
    <w:rsid w:val="00755B90"/>
    <w:rsid w:val="00760B3B"/>
    <w:rsid w:val="00764690"/>
    <w:rsid w:val="00765CD1"/>
    <w:rsid w:val="00780ACC"/>
    <w:rsid w:val="00784125"/>
    <w:rsid w:val="00784904"/>
    <w:rsid w:val="0078757F"/>
    <w:rsid w:val="00794002"/>
    <w:rsid w:val="007A355E"/>
    <w:rsid w:val="007A5602"/>
    <w:rsid w:val="007A77B9"/>
    <w:rsid w:val="007B1F87"/>
    <w:rsid w:val="007B608B"/>
    <w:rsid w:val="007C071A"/>
    <w:rsid w:val="007D2EEF"/>
    <w:rsid w:val="007D66DD"/>
    <w:rsid w:val="007E23ED"/>
    <w:rsid w:val="007E5990"/>
    <w:rsid w:val="007F1F6B"/>
    <w:rsid w:val="007F7F43"/>
    <w:rsid w:val="00801C1B"/>
    <w:rsid w:val="0080352E"/>
    <w:rsid w:val="008050C1"/>
    <w:rsid w:val="00811068"/>
    <w:rsid w:val="0081126B"/>
    <w:rsid w:val="00814CC8"/>
    <w:rsid w:val="00820C1A"/>
    <w:rsid w:val="00823143"/>
    <w:rsid w:val="00834F13"/>
    <w:rsid w:val="00845774"/>
    <w:rsid w:val="00845860"/>
    <w:rsid w:val="00846ED9"/>
    <w:rsid w:val="00857D4E"/>
    <w:rsid w:val="008604DA"/>
    <w:rsid w:val="00865A62"/>
    <w:rsid w:val="00870645"/>
    <w:rsid w:val="008778AA"/>
    <w:rsid w:val="008779FF"/>
    <w:rsid w:val="00881C73"/>
    <w:rsid w:val="00890E91"/>
    <w:rsid w:val="008921FF"/>
    <w:rsid w:val="008B2088"/>
    <w:rsid w:val="008B405F"/>
    <w:rsid w:val="008B5E11"/>
    <w:rsid w:val="008C70C9"/>
    <w:rsid w:val="008D08B0"/>
    <w:rsid w:val="008D0DC7"/>
    <w:rsid w:val="008D2207"/>
    <w:rsid w:val="008E1415"/>
    <w:rsid w:val="008E55BD"/>
    <w:rsid w:val="008F687E"/>
    <w:rsid w:val="008F7593"/>
    <w:rsid w:val="00903E9E"/>
    <w:rsid w:val="00905717"/>
    <w:rsid w:val="009115EE"/>
    <w:rsid w:val="00913979"/>
    <w:rsid w:val="00921112"/>
    <w:rsid w:val="0094225F"/>
    <w:rsid w:val="009537FA"/>
    <w:rsid w:val="00956406"/>
    <w:rsid w:val="009609F0"/>
    <w:rsid w:val="00960D08"/>
    <w:rsid w:val="00962354"/>
    <w:rsid w:val="009628AB"/>
    <w:rsid w:val="0096404E"/>
    <w:rsid w:val="00966C42"/>
    <w:rsid w:val="00971D47"/>
    <w:rsid w:val="0098274F"/>
    <w:rsid w:val="009832DA"/>
    <w:rsid w:val="00983D91"/>
    <w:rsid w:val="0098498D"/>
    <w:rsid w:val="0098685E"/>
    <w:rsid w:val="00995A44"/>
    <w:rsid w:val="00997A71"/>
    <w:rsid w:val="009A2B34"/>
    <w:rsid w:val="009A3F53"/>
    <w:rsid w:val="009B7123"/>
    <w:rsid w:val="009C2CC5"/>
    <w:rsid w:val="009D2B42"/>
    <w:rsid w:val="009D5584"/>
    <w:rsid w:val="009E156D"/>
    <w:rsid w:val="009E69B2"/>
    <w:rsid w:val="009F1278"/>
    <w:rsid w:val="009F252E"/>
    <w:rsid w:val="009F2FDC"/>
    <w:rsid w:val="009F741A"/>
    <w:rsid w:val="00A00412"/>
    <w:rsid w:val="00A066C6"/>
    <w:rsid w:val="00A06A98"/>
    <w:rsid w:val="00A202B3"/>
    <w:rsid w:val="00A23445"/>
    <w:rsid w:val="00A237A0"/>
    <w:rsid w:val="00A25056"/>
    <w:rsid w:val="00A261C9"/>
    <w:rsid w:val="00A26EBF"/>
    <w:rsid w:val="00A30F40"/>
    <w:rsid w:val="00A37F4A"/>
    <w:rsid w:val="00A40A23"/>
    <w:rsid w:val="00A46545"/>
    <w:rsid w:val="00A46991"/>
    <w:rsid w:val="00A47EE2"/>
    <w:rsid w:val="00A51E69"/>
    <w:rsid w:val="00A53AE8"/>
    <w:rsid w:val="00A625BC"/>
    <w:rsid w:val="00A7213A"/>
    <w:rsid w:val="00A72B8B"/>
    <w:rsid w:val="00A744EA"/>
    <w:rsid w:val="00A76219"/>
    <w:rsid w:val="00A81702"/>
    <w:rsid w:val="00A84843"/>
    <w:rsid w:val="00A86A2B"/>
    <w:rsid w:val="00A87D39"/>
    <w:rsid w:val="00A948C4"/>
    <w:rsid w:val="00A97A24"/>
    <w:rsid w:val="00AA00C2"/>
    <w:rsid w:val="00AA6012"/>
    <w:rsid w:val="00AB044F"/>
    <w:rsid w:val="00AB565A"/>
    <w:rsid w:val="00AB6C3A"/>
    <w:rsid w:val="00AD5F78"/>
    <w:rsid w:val="00AE36CE"/>
    <w:rsid w:val="00AE7C4A"/>
    <w:rsid w:val="00AF20B3"/>
    <w:rsid w:val="00AF587C"/>
    <w:rsid w:val="00B002A7"/>
    <w:rsid w:val="00B02176"/>
    <w:rsid w:val="00B04280"/>
    <w:rsid w:val="00B068E3"/>
    <w:rsid w:val="00B15C8D"/>
    <w:rsid w:val="00B3551A"/>
    <w:rsid w:val="00B35E50"/>
    <w:rsid w:val="00B43DF2"/>
    <w:rsid w:val="00B47FC9"/>
    <w:rsid w:val="00B52B16"/>
    <w:rsid w:val="00B56AEB"/>
    <w:rsid w:val="00B66C2B"/>
    <w:rsid w:val="00B7184F"/>
    <w:rsid w:val="00B71860"/>
    <w:rsid w:val="00B7265A"/>
    <w:rsid w:val="00B7512F"/>
    <w:rsid w:val="00B91770"/>
    <w:rsid w:val="00B93676"/>
    <w:rsid w:val="00B955D4"/>
    <w:rsid w:val="00BA106E"/>
    <w:rsid w:val="00BA17A0"/>
    <w:rsid w:val="00BA26AD"/>
    <w:rsid w:val="00BA330A"/>
    <w:rsid w:val="00BB1E97"/>
    <w:rsid w:val="00BB6BF7"/>
    <w:rsid w:val="00BB7162"/>
    <w:rsid w:val="00BC18C1"/>
    <w:rsid w:val="00BC1DCF"/>
    <w:rsid w:val="00BC2E2E"/>
    <w:rsid w:val="00BD6285"/>
    <w:rsid w:val="00BE012C"/>
    <w:rsid w:val="00BE0E85"/>
    <w:rsid w:val="00BE27D4"/>
    <w:rsid w:val="00BF7C98"/>
    <w:rsid w:val="00C00AE7"/>
    <w:rsid w:val="00C00E32"/>
    <w:rsid w:val="00C018D2"/>
    <w:rsid w:val="00C01D0C"/>
    <w:rsid w:val="00C03EAE"/>
    <w:rsid w:val="00C1239C"/>
    <w:rsid w:val="00C14B9F"/>
    <w:rsid w:val="00C20625"/>
    <w:rsid w:val="00C2417E"/>
    <w:rsid w:val="00C27EF7"/>
    <w:rsid w:val="00C3007D"/>
    <w:rsid w:val="00C343B6"/>
    <w:rsid w:val="00C34634"/>
    <w:rsid w:val="00C34F39"/>
    <w:rsid w:val="00C3589E"/>
    <w:rsid w:val="00C40AA4"/>
    <w:rsid w:val="00C54C3A"/>
    <w:rsid w:val="00C63496"/>
    <w:rsid w:val="00C635FF"/>
    <w:rsid w:val="00C63E20"/>
    <w:rsid w:val="00C667BD"/>
    <w:rsid w:val="00C668EE"/>
    <w:rsid w:val="00C7416A"/>
    <w:rsid w:val="00C762D6"/>
    <w:rsid w:val="00C77506"/>
    <w:rsid w:val="00C83339"/>
    <w:rsid w:val="00C84A97"/>
    <w:rsid w:val="00C87E52"/>
    <w:rsid w:val="00C921C8"/>
    <w:rsid w:val="00C93DA1"/>
    <w:rsid w:val="00CA0623"/>
    <w:rsid w:val="00CA46E6"/>
    <w:rsid w:val="00CB1A9B"/>
    <w:rsid w:val="00CB47F5"/>
    <w:rsid w:val="00CC05C4"/>
    <w:rsid w:val="00CD760F"/>
    <w:rsid w:val="00CE5125"/>
    <w:rsid w:val="00CE5E44"/>
    <w:rsid w:val="00CE662E"/>
    <w:rsid w:val="00CE777D"/>
    <w:rsid w:val="00CF160C"/>
    <w:rsid w:val="00CF21F1"/>
    <w:rsid w:val="00CF266F"/>
    <w:rsid w:val="00CF7690"/>
    <w:rsid w:val="00D007A7"/>
    <w:rsid w:val="00D072B9"/>
    <w:rsid w:val="00D12D24"/>
    <w:rsid w:val="00D136DF"/>
    <w:rsid w:val="00D13B13"/>
    <w:rsid w:val="00D1572C"/>
    <w:rsid w:val="00D164D4"/>
    <w:rsid w:val="00D16F15"/>
    <w:rsid w:val="00D20E2E"/>
    <w:rsid w:val="00D225B6"/>
    <w:rsid w:val="00D3072F"/>
    <w:rsid w:val="00D32055"/>
    <w:rsid w:val="00D327A0"/>
    <w:rsid w:val="00D32EC9"/>
    <w:rsid w:val="00D423FE"/>
    <w:rsid w:val="00D470B8"/>
    <w:rsid w:val="00D47BAE"/>
    <w:rsid w:val="00D52BD1"/>
    <w:rsid w:val="00D558BC"/>
    <w:rsid w:val="00D6317D"/>
    <w:rsid w:val="00D64378"/>
    <w:rsid w:val="00D64880"/>
    <w:rsid w:val="00D708FC"/>
    <w:rsid w:val="00D73718"/>
    <w:rsid w:val="00D75FB1"/>
    <w:rsid w:val="00D76DF4"/>
    <w:rsid w:val="00D778D5"/>
    <w:rsid w:val="00D81436"/>
    <w:rsid w:val="00D92DDD"/>
    <w:rsid w:val="00DA4A7F"/>
    <w:rsid w:val="00DA71DB"/>
    <w:rsid w:val="00DB33A2"/>
    <w:rsid w:val="00DB7E54"/>
    <w:rsid w:val="00DC7474"/>
    <w:rsid w:val="00DD4630"/>
    <w:rsid w:val="00DD5D11"/>
    <w:rsid w:val="00DE674C"/>
    <w:rsid w:val="00DF469B"/>
    <w:rsid w:val="00DF5B26"/>
    <w:rsid w:val="00DF6544"/>
    <w:rsid w:val="00E01CB8"/>
    <w:rsid w:val="00E02895"/>
    <w:rsid w:val="00E146A4"/>
    <w:rsid w:val="00E14A93"/>
    <w:rsid w:val="00E15E4F"/>
    <w:rsid w:val="00E16220"/>
    <w:rsid w:val="00E17DDE"/>
    <w:rsid w:val="00E2251F"/>
    <w:rsid w:val="00E3208F"/>
    <w:rsid w:val="00E36209"/>
    <w:rsid w:val="00E415FA"/>
    <w:rsid w:val="00E4395D"/>
    <w:rsid w:val="00E4542B"/>
    <w:rsid w:val="00E47CEB"/>
    <w:rsid w:val="00E52727"/>
    <w:rsid w:val="00E62F6E"/>
    <w:rsid w:val="00E6374E"/>
    <w:rsid w:val="00E70404"/>
    <w:rsid w:val="00E71AB8"/>
    <w:rsid w:val="00E7743E"/>
    <w:rsid w:val="00E8045E"/>
    <w:rsid w:val="00E83598"/>
    <w:rsid w:val="00E8641C"/>
    <w:rsid w:val="00E93490"/>
    <w:rsid w:val="00E9441B"/>
    <w:rsid w:val="00E94446"/>
    <w:rsid w:val="00E94DA0"/>
    <w:rsid w:val="00E950C3"/>
    <w:rsid w:val="00E956C9"/>
    <w:rsid w:val="00E975E0"/>
    <w:rsid w:val="00E977A3"/>
    <w:rsid w:val="00EA3019"/>
    <w:rsid w:val="00EA42FC"/>
    <w:rsid w:val="00EB3626"/>
    <w:rsid w:val="00EB3A1B"/>
    <w:rsid w:val="00EB52CB"/>
    <w:rsid w:val="00EB6BB9"/>
    <w:rsid w:val="00EB7001"/>
    <w:rsid w:val="00ED0ABE"/>
    <w:rsid w:val="00ED2B34"/>
    <w:rsid w:val="00ED2F52"/>
    <w:rsid w:val="00EE2335"/>
    <w:rsid w:val="00EE419F"/>
    <w:rsid w:val="00EF7502"/>
    <w:rsid w:val="00F03160"/>
    <w:rsid w:val="00F13517"/>
    <w:rsid w:val="00F22A86"/>
    <w:rsid w:val="00F4117C"/>
    <w:rsid w:val="00F448A7"/>
    <w:rsid w:val="00F51967"/>
    <w:rsid w:val="00F61803"/>
    <w:rsid w:val="00F65AC0"/>
    <w:rsid w:val="00F678F9"/>
    <w:rsid w:val="00F83FFA"/>
    <w:rsid w:val="00F8469A"/>
    <w:rsid w:val="00F84CC1"/>
    <w:rsid w:val="00F878B5"/>
    <w:rsid w:val="00F92186"/>
    <w:rsid w:val="00FA19BA"/>
    <w:rsid w:val="00FB1364"/>
    <w:rsid w:val="00FB22B3"/>
    <w:rsid w:val="00FB405C"/>
    <w:rsid w:val="00FC63FE"/>
    <w:rsid w:val="00FC7C06"/>
    <w:rsid w:val="00FD0E84"/>
    <w:rsid w:val="00FD20AD"/>
    <w:rsid w:val="00FD5648"/>
    <w:rsid w:val="00FF0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11A5FE"/>
  <w15:chartTrackingRefBased/>
  <w15:docId w15:val="{76B72EF5-106E-4849-84B9-7104902E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able of figures" w:uiPriority="99"/>
    <w:lsdException w:name="Title" w:uiPriority="10"/>
    <w:lsdException w:name="Hyperlink" w:uiPriority="99"/>
    <w:lsdException w:name="Strong" w:uiPriority="22"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2B9"/>
    <w:pPr>
      <w:spacing w:after="80"/>
      <w:contextualSpacing/>
      <w:jc w:val="both"/>
    </w:pPr>
    <w:rPr>
      <w:rFonts w:ascii="Arial" w:hAnsi="Arial"/>
      <w:lang w:eastAsia="en-US"/>
    </w:rPr>
  </w:style>
  <w:style w:type="paragraph" w:styleId="Heading1">
    <w:name w:val="heading 1"/>
    <w:basedOn w:val="Normal"/>
    <w:next w:val="BodyText"/>
    <w:link w:val="Heading1Char"/>
    <w:qFormat/>
    <w:rsid w:val="00240291"/>
    <w:pPr>
      <w:numPr>
        <w:numId w:val="12"/>
      </w:numPr>
      <w:spacing w:after="200"/>
      <w:outlineLvl w:val="0"/>
    </w:pPr>
    <w:rPr>
      <w:color w:val="00BBE5"/>
      <w:kern w:val="28"/>
      <w:sz w:val="36"/>
      <w:u w:val="single"/>
    </w:rPr>
  </w:style>
  <w:style w:type="paragraph" w:styleId="Heading2">
    <w:name w:val="heading 2"/>
    <w:basedOn w:val="Normal"/>
    <w:next w:val="Normal"/>
    <w:link w:val="Heading2Char"/>
    <w:qFormat/>
    <w:rsid w:val="009A3F53"/>
    <w:pPr>
      <w:keepNext/>
      <w:numPr>
        <w:ilvl w:val="1"/>
        <w:numId w:val="12"/>
      </w:numPr>
      <w:spacing w:before="240" w:after="120"/>
      <w:outlineLvl w:val="1"/>
    </w:pPr>
    <w:rPr>
      <w:sz w:val="32"/>
    </w:rPr>
  </w:style>
  <w:style w:type="paragraph" w:styleId="Heading3">
    <w:name w:val="heading 3"/>
    <w:basedOn w:val="Normal"/>
    <w:next w:val="paragraphnumbered"/>
    <w:link w:val="Heading3Char"/>
    <w:qFormat/>
    <w:rsid w:val="009A3F53"/>
    <w:pPr>
      <w:tabs>
        <w:tab w:val="left" w:pos="1418"/>
      </w:tabs>
      <w:spacing w:before="240" w:after="120"/>
      <w:outlineLvl w:val="2"/>
    </w:pPr>
    <w:rPr>
      <w:sz w:val="28"/>
      <w:szCs w:val="28"/>
    </w:rPr>
  </w:style>
  <w:style w:type="paragraph" w:styleId="Heading4">
    <w:name w:val="heading 4"/>
    <w:basedOn w:val="Heading2"/>
    <w:next w:val="Normal"/>
    <w:link w:val="Heading4Char"/>
    <w:unhideWhenUsed/>
    <w:qFormat/>
    <w:rsid w:val="009A3F53"/>
    <w:pPr>
      <w:numPr>
        <w:ilvl w:val="0"/>
        <w:numId w:val="0"/>
      </w:numPr>
      <w:tabs>
        <w:tab w:val="left" w:pos="2268"/>
      </w:tabs>
      <w:spacing w:before="120"/>
      <w:outlineLvl w:val="3"/>
    </w:pPr>
    <w:rPr>
      <w:sz w:val="24"/>
      <w:szCs w:val="24"/>
      <w:u w:val="single"/>
    </w:rPr>
  </w:style>
  <w:style w:type="paragraph" w:styleId="Heading5">
    <w:name w:val="heading 5"/>
    <w:basedOn w:val="Normal"/>
    <w:next w:val="Normal"/>
    <w:link w:val="Heading5Char"/>
    <w:semiHidden/>
    <w:unhideWhenUsed/>
    <w:qFormat/>
    <w:rsid w:val="00B955D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B955D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B955D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B955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955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F5D8E"/>
    <w:pPr>
      <w:tabs>
        <w:tab w:val="center" w:pos="4819"/>
        <w:tab w:val="right" w:pos="10065"/>
      </w:tabs>
    </w:pPr>
    <w:rPr>
      <w:sz w:val="16"/>
    </w:rPr>
  </w:style>
  <w:style w:type="paragraph" w:styleId="Header">
    <w:name w:val="header"/>
    <w:basedOn w:val="Normal"/>
    <w:link w:val="HeaderChar"/>
    <w:pPr>
      <w:tabs>
        <w:tab w:val="center" w:pos="4819"/>
        <w:tab w:val="right" w:pos="9071"/>
      </w:tabs>
    </w:pPr>
    <w:rPr>
      <w:lang w:val="x-none"/>
    </w:rPr>
  </w:style>
  <w:style w:type="character" w:styleId="PageNumber">
    <w:name w:val="page number"/>
    <w:basedOn w:val="DefaultParagraphFont"/>
    <w:rsid w:val="004F5D8E"/>
    <w:rPr>
      <w:rFonts w:ascii="Arial" w:hAnsi="Arial"/>
      <w:sz w:val="20"/>
    </w:rPr>
  </w:style>
  <w:style w:type="character" w:customStyle="1" w:styleId="HeaderChar">
    <w:name w:val="Header Char"/>
    <w:link w:val="Header"/>
    <w:rsid w:val="001520B5"/>
    <w:rPr>
      <w:rFonts w:ascii="Arial" w:hAnsi="Arial"/>
      <w:lang w:eastAsia="en-US"/>
    </w:rPr>
  </w:style>
  <w:style w:type="paragraph" w:styleId="BodyText">
    <w:name w:val="Body Text"/>
    <w:basedOn w:val="Normal"/>
    <w:pPr>
      <w:spacing w:after="120"/>
    </w:pPr>
  </w:style>
  <w:style w:type="character" w:styleId="Strong">
    <w:name w:val="Strong"/>
    <w:basedOn w:val="DefaultParagraphFont"/>
    <w:uiPriority w:val="22"/>
    <w:qFormat/>
    <w:rsid w:val="001322AC"/>
    <w:rPr>
      <w:b/>
      <w:bCs/>
    </w:rPr>
  </w:style>
  <w:style w:type="character" w:customStyle="1" w:styleId="Heading4Char">
    <w:name w:val="Heading 4 Char"/>
    <w:basedOn w:val="DefaultParagraphFont"/>
    <w:link w:val="Heading4"/>
    <w:rsid w:val="009A3F53"/>
    <w:rPr>
      <w:rFonts w:ascii="Arial" w:hAnsi="Arial"/>
      <w:sz w:val="24"/>
      <w:szCs w:val="24"/>
      <w:u w:val="single"/>
      <w:lang w:eastAsia="en-US"/>
    </w:rPr>
  </w:style>
  <w:style w:type="character" w:customStyle="1" w:styleId="Heading1Char">
    <w:name w:val="Heading 1 Char"/>
    <w:link w:val="Heading1"/>
    <w:rsid w:val="00240291"/>
    <w:rPr>
      <w:rFonts w:ascii="Arial" w:hAnsi="Arial"/>
      <w:color w:val="00BBE5"/>
      <w:kern w:val="28"/>
      <w:sz w:val="36"/>
      <w:u w:val="single"/>
      <w:lang w:eastAsia="en-US"/>
    </w:rPr>
  </w:style>
  <w:style w:type="character" w:customStyle="1" w:styleId="Heading2Char">
    <w:name w:val="Heading 2 Char"/>
    <w:link w:val="Heading2"/>
    <w:rsid w:val="009A3F53"/>
    <w:rPr>
      <w:rFonts w:ascii="Arial" w:hAnsi="Arial"/>
      <w:sz w:val="32"/>
      <w:lang w:eastAsia="en-US"/>
    </w:rPr>
  </w:style>
  <w:style w:type="character" w:customStyle="1" w:styleId="Heading3Char">
    <w:name w:val="Heading 3 Char"/>
    <w:link w:val="Heading3"/>
    <w:rsid w:val="009A3F53"/>
    <w:rPr>
      <w:rFonts w:ascii="Arial" w:hAnsi="Arial"/>
      <w:sz w:val="28"/>
      <w:szCs w:val="28"/>
      <w:lang w:eastAsia="en-US"/>
    </w:rPr>
  </w:style>
  <w:style w:type="numbering" w:customStyle="1" w:styleId="DPTIHeadings">
    <w:name w:val="DPTI_Headings"/>
    <w:uiPriority w:val="99"/>
    <w:rsid w:val="00453657"/>
    <w:pPr>
      <w:numPr>
        <w:numId w:val="1"/>
      </w:numPr>
    </w:pPr>
  </w:style>
  <w:style w:type="numbering" w:customStyle="1" w:styleId="DPTI-1ai">
    <w:name w:val="DPTI - 1.a.i"/>
    <w:uiPriority w:val="99"/>
    <w:rsid w:val="009832DA"/>
    <w:pPr>
      <w:numPr>
        <w:numId w:val="2"/>
      </w:numPr>
    </w:pPr>
  </w:style>
  <w:style w:type="paragraph" w:customStyle="1" w:styleId="End">
    <w:name w:val="End"/>
    <w:basedOn w:val="Normal"/>
    <w:next w:val="Normal"/>
    <w:qFormat/>
    <w:rsid w:val="009832DA"/>
    <w:pPr>
      <w:pBdr>
        <w:bottom w:val="single" w:sz="4" w:space="1" w:color="000000"/>
      </w:pBdr>
      <w:ind w:left="3100" w:right="3091"/>
      <w:jc w:val="center"/>
    </w:pPr>
    <w:rPr>
      <w:rFonts w:eastAsia="Calibri"/>
      <w:color w:val="000000"/>
      <w:kern w:val="2"/>
      <w:sz w:val="22"/>
      <w:szCs w:val="22"/>
    </w:rPr>
  </w:style>
  <w:style w:type="table" w:styleId="LightList-Accent4">
    <w:name w:val="Light List Accent 4"/>
    <w:aliases w:val="CSTR Table"/>
    <w:basedOn w:val="TableNormal"/>
    <w:uiPriority w:val="61"/>
    <w:rsid w:val="009832DA"/>
    <w:rPr>
      <w:rFonts w:eastAsia="Calibri"/>
    </w:rPr>
    <w:tblPr>
      <w:tblStyleRowBandSize w:val="1"/>
      <w:tblStyleColBandSize w:val="1"/>
      <w:tblBorders>
        <w:top w:val="single" w:sz="8" w:space="0" w:color="818284"/>
        <w:left w:val="single" w:sz="8" w:space="0" w:color="818284"/>
        <w:bottom w:val="single" w:sz="8" w:space="0" w:color="818284"/>
        <w:right w:val="single" w:sz="8" w:space="0" w:color="818284"/>
        <w:insideV w:val="single" w:sz="8" w:space="0" w:color="818284"/>
      </w:tblBorders>
    </w:tblPr>
    <w:tcPr>
      <w:shd w:val="clear" w:color="auto" w:fill="FFFFFF"/>
      <w:tcMar>
        <w:left w:w="85" w:type="dxa"/>
        <w:right w:w="85" w:type="dxa"/>
      </w:tcMar>
    </w:tcPr>
    <w:tblStylePr w:type="firstRow">
      <w:pPr>
        <w:spacing w:before="0" w:after="0" w:line="240" w:lineRule="auto"/>
      </w:pPr>
      <w:rPr>
        <w:b/>
        <w:bCs/>
        <w:color w:val="FFFFFF"/>
      </w:rPr>
      <w:tblPr/>
      <w:tcPr>
        <w:shd w:val="clear" w:color="auto" w:fill="818284"/>
      </w:tcPr>
    </w:tblStylePr>
    <w:tblStylePr w:type="lastRow">
      <w:pPr>
        <w:spacing w:before="0" w:after="0" w:line="240" w:lineRule="auto"/>
      </w:pPr>
      <w:rPr>
        <w:b/>
        <w:bCs/>
      </w:rPr>
      <w:tblPr/>
      <w:tcPr>
        <w:tcBorders>
          <w:top w:val="double" w:sz="6" w:space="0" w:color="818284"/>
          <w:left w:val="single" w:sz="8" w:space="0" w:color="818284"/>
          <w:bottom w:val="single" w:sz="8" w:space="0" w:color="818284"/>
          <w:right w:val="single" w:sz="8" w:space="0" w:color="818284"/>
        </w:tcBorders>
      </w:tcPr>
    </w:tblStylePr>
    <w:tblStylePr w:type="firstCol">
      <w:rPr>
        <w:b/>
        <w:bCs/>
      </w:rPr>
    </w:tblStylePr>
    <w:tblStylePr w:type="lastCol">
      <w:rPr>
        <w:b/>
        <w:bCs/>
      </w:rPr>
    </w:tblStylePr>
    <w:tblStylePr w:type="band1Horz">
      <w:tblPr/>
      <w:tcPr>
        <w:tcBorders>
          <w:top w:val="single" w:sz="8" w:space="0" w:color="818284"/>
          <w:left w:val="single" w:sz="8" w:space="0" w:color="818284"/>
          <w:bottom w:val="single" w:sz="8" w:space="0" w:color="818284"/>
          <w:right w:val="single" w:sz="8" w:space="0" w:color="818284"/>
        </w:tcBorders>
      </w:tcPr>
    </w:tblStylePr>
  </w:style>
  <w:style w:type="table" w:styleId="TableGrid8">
    <w:name w:val="Table Grid 8"/>
    <w:aliases w:val="DPTI Table 1"/>
    <w:basedOn w:val="TableNormal"/>
    <w:rsid w:val="00E17DDE"/>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rFonts w:ascii="Arial" w:hAnsi="Arial"/>
        <w:b/>
        <w:bCs/>
        <w:color w:val="auto"/>
        <w:sz w:val="22"/>
      </w:rPr>
      <w:tblPr/>
      <w:tcPr>
        <w:shd w:val="clear" w:color="auto" w:fill="9CC2E5" w:themeFill="accent1" w:themeFillTint="99"/>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Outlinenumbered1-Left05cmHanging1cm">
    <w:name w:val="Outline numbered  1 - Left:  0.5 cm Hanging:  1 cm"/>
    <w:basedOn w:val="NoList"/>
    <w:rsid w:val="00A53AE8"/>
    <w:pPr>
      <w:numPr>
        <w:numId w:val="3"/>
      </w:numPr>
    </w:pPr>
  </w:style>
  <w:style w:type="paragraph" w:styleId="Title">
    <w:name w:val="Title"/>
    <w:basedOn w:val="Heading1"/>
    <w:next w:val="Normal"/>
    <w:link w:val="TitleChar"/>
    <w:uiPriority w:val="10"/>
    <w:rsid w:val="00BC18C1"/>
    <w:pPr>
      <w:numPr>
        <w:numId w:val="0"/>
      </w:numPr>
      <w:ind w:left="431" w:hanging="431"/>
      <w:outlineLvl w:val="9"/>
    </w:pPr>
  </w:style>
  <w:style w:type="character" w:customStyle="1" w:styleId="TitleChar">
    <w:name w:val="Title Char"/>
    <w:basedOn w:val="DefaultParagraphFont"/>
    <w:link w:val="Title"/>
    <w:uiPriority w:val="10"/>
    <w:rsid w:val="00BC18C1"/>
    <w:rPr>
      <w:rFonts w:ascii="Arial" w:hAnsi="Arial"/>
      <w:color w:val="00BBE5"/>
      <w:kern w:val="28"/>
      <w:sz w:val="36"/>
      <w:u w:val="single"/>
      <w:lang w:eastAsia="en-US"/>
    </w:rPr>
  </w:style>
  <w:style w:type="paragraph" w:customStyle="1" w:styleId="ReportTitle">
    <w:name w:val="Report Title"/>
    <w:basedOn w:val="Heading1"/>
    <w:link w:val="ReportTitleChar"/>
    <w:qFormat/>
    <w:rsid w:val="00D072B9"/>
    <w:pPr>
      <w:numPr>
        <w:numId w:val="0"/>
      </w:numPr>
      <w:outlineLvl w:val="9"/>
    </w:pPr>
    <w:rPr>
      <w:sz w:val="52"/>
      <w:szCs w:val="52"/>
      <w:u w:val="none"/>
    </w:rPr>
  </w:style>
  <w:style w:type="paragraph" w:styleId="TOCHeading">
    <w:name w:val="TOC Heading"/>
    <w:basedOn w:val="Heading1"/>
    <w:next w:val="Normal"/>
    <w:unhideWhenUsed/>
    <w:qFormat/>
    <w:rsid w:val="009B7123"/>
    <w:pPr>
      <w:keepLines/>
      <w:numPr>
        <w:numId w:val="0"/>
      </w:numPr>
      <w:spacing w:before="200"/>
      <w:outlineLvl w:val="9"/>
    </w:pPr>
    <w:rPr>
      <w:kern w:val="0"/>
      <w:szCs w:val="28"/>
      <w:lang w:val="en-US"/>
    </w:rPr>
  </w:style>
  <w:style w:type="paragraph" w:styleId="TOC1">
    <w:name w:val="toc 1"/>
    <w:basedOn w:val="Normal"/>
    <w:next w:val="Normal"/>
    <w:autoRedefine/>
    <w:uiPriority w:val="39"/>
    <w:rsid w:val="00A202B3"/>
    <w:pPr>
      <w:tabs>
        <w:tab w:val="left" w:pos="440"/>
        <w:tab w:val="right" w:pos="9345"/>
      </w:tabs>
    </w:pPr>
    <w:rPr>
      <w:noProof/>
      <w:color w:val="00BBE5"/>
    </w:rPr>
  </w:style>
  <w:style w:type="paragraph" w:styleId="TOC2">
    <w:name w:val="toc 2"/>
    <w:basedOn w:val="Normal"/>
    <w:next w:val="Normal"/>
    <w:autoRedefine/>
    <w:uiPriority w:val="39"/>
    <w:rsid w:val="009E69B2"/>
    <w:pPr>
      <w:tabs>
        <w:tab w:val="left" w:pos="880"/>
        <w:tab w:val="right" w:pos="9345"/>
      </w:tabs>
      <w:ind w:left="220"/>
    </w:pPr>
    <w:rPr>
      <w:noProof/>
    </w:rPr>
  </w:style>
  <w:style w:type="paragraph" w:styleId="TOC3">
    <w:name w:val="toc 3"/>
    <w:basedOn w:val="TOC2"/>
    <w:next w:val="Normal"/>
    <w:autoRedefine/>
    <w:uiPriority w:val="39"/>
    <w:rsid w:val="009E69B2"/>
    <w:rPr>
      <w:caps/>
    </w:rPr>
  </w:style>
  <w:style w:type="character" w:styleId="Hyperlink">
    <w:name w:val="Hyperlink"/>
    <w:uiPriority w:val="99"/>
    <w:unhideWhenUsed/>
    <w:rsid w:val="00C93DA1"/>
    <w:rPr>
      <w:color w:val="0563C1"/>
      <w:u w:val="single"/>
    </w:rPr>
  </w:style>
  <w:style w:type="paragraph" w:styleId="ListParagraph">
    <w:name w:val="List Paragraph"/>
    <w:basedOn w:val="Normal"/>
    <w:link w:val="ListParagraphChar"/>
    <w:uiPriority w:val="34"/>
    <w:qFormat/>
    <w:rsid w:val="009A3F53"/>
    <w:pPr>
      <w:spacing w:before="40" w:after="120"/>
      <w:contextualSpacing w:val="0"/>
    </w:pPr>
  </w:style>
  <w:style w:type="paragraph" w:styleId="Caption">
    <w:name w:val="caption"/>
    <w:basedOn w:val="Normal"/>
    <w:next w:val="Normal"/>
    <w:link w:val="CaptionChar"/>
    <w:uiPriority w:val="35"/>
    <w:qFormat/>
    <w:rsid w:val="00997A71"/>
    <w:pPr>
      <w:keepLines/>
      <w:tabs>
        <w:tab w:val="left" w:pos="1418"/>
      </w:tabs>
      <w:spacing w:before="120" w:after="40"/>
      <w:ind w:left="1418" w:hanging="1418"/>
    </w:pPr>
    <w:rPr>
      <w:b/>
      <w:color w:val="404040" w:themeColor="text1" w:themeTint="BF"/>
      <w:lang w:eastAsia="en-AU"/>
    </w:rPr>
  </w:style>
  <w:style w:type="character" w:customStyle="1" w:styleId="CaptionChar">
    <w:name w:val="Caption Char"/>
    <w:link w:val="Caption"/>
    <w:rsid w:val="00997A71"/>
    <w:rPr>
      <w:rFonts w:ascii="Arial" w:hAnsi="Arial"/>
      <w:b/>
      <w:color w:val="404040" w:themeColor="text1" w:themeTint="BF"/>
    </w:rPr>
  </w:style>
  <w:style w:type="paragraph" w:styleId="BalloonText">
    <w:name w:val="Balloon Text"/>
    <w:basedOn w:val="Normal"/>
    <w:link w:val="BalloonTextChar"/>
    <w:rsid w:val="00B91770"/>
    <w:rPr>
      <w:rFonts w:ascii="Segoe UI" w:hAnsi="Segoe UI" w:cs="Segoe UI"/>
      <w:sz w:val="18"/>
      <w:szCs w:val="18"/>
    </w:rPr>
  </w:style>
  <w:style w:type="character" w:customStyle="1" w:styleId="BalloonTextChar">
    <w:name w:val="Balloon Text Char"/>
    <w:basedOn w:val="DefaultParagraphFont"/>
    <w:link w:val="BalloonText"/>
    <w:rsid w:val="00B91770"/>
    <w:rPr>
      <w:rFonts w:ascii="Segoe UI" w:hAnsi="Segoe UI" w:cs="Segoe UI"/>
      <w:sz w:val="18"/>
      <w:szCs w:val="18"/>
      <w:lang w:eastAsia="en-US"/>
    </w:rPr>
  </w:style>
  <w:style w:type="paragraph" w:styleId="NormalWeb">
    <w:name w:val="Normal (Web)"/>
    <w:basedOn w:val="Normal"/>
    <w:uiPriority w:val="99"/>
    <w:unhideWhenUsed/>
    <w:rsid w:val="00020882"/>
    <w:pPr>
      <w:spacing w:after="150"/>
    </w:pPr>
    <w:rPr>
      <w:rFonts w:ascii="Times New Roman" w:hAnsi="Times New Roman"/>
      <w:sz w:val="24"/>
      <w:szCs w:val="24"/>
      <w:lang w:eastAsia="en-AU"/>
    </w:rPr>
  </w:style>
  <w:style w:type="paragraph" w:customStyle="1" w:styleId="PTSHeading2">
    <w:name w:val="PTS Heading 2"/>
    <w:basedOn w:val="Heading2"/>
    <w:next w:val="Normal"/>
    <w:autoRedefine/>
    <w:semiHidden/>
    <w:locked/>
    <w:rsid w:val="000E4BA8"/>
    <w:pPr>
      <w:numPr>
        <w:ilvl w:val="0"/>
        <w:numId w:val="0"/>
      </w:numPr>
      <w:spacing w:after="60"/>
      <w:ind w:left="2160" w:hanging="360"/>
    </w:pPr>
    <w:rPr>
      <w:rFonts w:eastAsia="Calibri" w:cs="Arial"/>
      <w:b/>
      <w:bCs/>
      <w:iCs/>
      <w:sz w:val="22"/>
      <w:szCs w:val="28"/>
    </w:rPr>
  </w:style>
  <w:style w:type="character" w:styleId="FollowedHyperlink">
    <w:name w:val="FollowedHyperlink"/>
    <w:basedOn w:val="DefaultParagraphFont"/>
    <w:rsid w:val="003D0E78"/>
    <w:rPr>
      <w:color w:val="954F72" w:themeColor="followedHyperlink"/>
      <w:u w:val="single"/>
    </w:rPr>
  </w:style>
  <w:style w:type="character" w:customStyle="1" w:styleId="Heading5Char">
    <w:name w:val="Heading 5 Char"/>
    <w:basedOn w:val="DefaultParagraphFont"/>
    <w:link w:val="Heading5"/>
    <w:semiHidden/>
    <w:rsid w:val="00B955D4"/>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semiHidden/>
    <w:rsid w:val="00B955D4"/>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B955D4"/>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B955D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955D4"/>
    <w:rPr>
      <w:rFonts w:asciiTheme="majorHAnsi" w:eastAsiaTheme="majorEastAsia" w:hAnsiTheme="majorHAnsi" w:cstheme="majorBidi"/>
      <w:i/>
      <w:iCs/>
      <w:color w:val="272727" w:themeColor="text1" w:themeTint="D8"/>
      <w:sz w:val="21"/>
      <w:szCs w:val="21"/>
      <w:lang w:eastAsia="en-US"/>
    </w:rPr>
  </w:style>
  <w:style w:type="table" w:styleId="GridTable1Light-Accent1">
    <w:name w:val="Grid Table 1 Light Accent 1"/>
    <w:basedOn w:val="TableNormal"/>
    <w:uiPriority w:val="46"/>
    <w:rsid w:val="00971D4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numbered">
    <w:name w:val="paragraph numbered"/>
    <w:basedOn w:val="Normal"/>
    <w:link w:val="paragraphnumberedChar"/>
    <w:qFormat/>
    <w:rsid w:val="009A3F53"/>
    <w:pPr>
      <w:numPr>
        <w:ilvl w:val="2"/>
        <w:numId w:val="12"/>
      </w:numPr>
      <w:tabs>
        <w:tab w:val="left" w:pos="567"/>
      </w:tabs>
      <w:spacing w:before="80" w:after="120"/>
      <w:contextualSpacing w:val="0"/>
    </w:pPr>
  </w:style>
  <w:style w:type="character" w:customStyle="1" w:styleId="paragraphnumberedChar">
    <w:name w:val="paragraph numbered Char"/>
    <w:basedOn w:val="Heading3Char"/>
    <w:link w:val="paragraphnumbered"/>
    <w:rsid w:val="009A3F53"/>
    <w:rPr>
      <w:rFonts w:ascii="Arial" w:hAnsi="Arial"/>
      <w:sz w:val="28"/>
      <w:szCs w:val="28"/>
      <w:lang w:eastAsia="en-US"/>
    </w:rPr>
  </w:style>
  <w:style w:type="numbering" w:customStyle="1" w:styleId="Multilevelheading">
    <w:name w:val="Multilevel heading"/>
    <w:uiPriority w:val="99"/>
    <w:rsid w:val="00477D90"/>
    <w:pPr>
      <w:numPr>
        <w:numId w:val="8"/>
      </w:numPr>
    </w:pPr>
  </w:style>
  <w:style w:type="numbering" w:customStyle="1" w:styleId="TemplateNumbering">
    <w:name w:val="Template Numbering"/>
    <w:uiPriority w:val="99"/>
    <w:rsid w:val="00EE2335"/>
    <w:pPr>
      <w:numPr>
        <w:numId w:val="9"/>
      </w:numPr>
    </w:pPr>
  </w:style>
  <w:style w:type="table" w:customStyle="1" w:styleId="MSTable">
    <w:name w:val="MS Table"/>
    <w:basedOn w:val="TableNormal"/>
    <w:uiPriority w:val="99"/>
    <w:rsid w:val="00593CD7"/>
    <w:pPr>
      <w:spacing w:before="10" w:after="10"/>
    </w:pPr>
    <w:rPr>
      <w:rFonts w:ascii="Arial" w:eastAsia="Calibri" w:hAnsi="Arial"/>
      <w:color w:val="262626"/>
    </w:rPr>
    <w:tblPr>
      <w:tblStyleRowBandSize w:val="1"/>
      <w:tblBorders>
        <w:bottom w:val="single" w:sz="4" w:space="0" w:color="404040" w:themeColor="text1" w:themeTint="BF"/>
        <w:insideH w:val="single" w:sz="4" w:space="0" w:color="404040" w:themeColor="text1" w:themeTint="BF"/>
      </w:tblBorders>
      <w:tblCellMar>
        <w:left w:w="68" w:type="dxa"/>
        <w:right w:w="68" w:type="dxa"/>
      </w:tblCellMar>
    </w:tblPr>
    <w:trPr>
      <w:cantSplit/>
    </w:trPr>
    <w:tcPr>
      <w:shd w:val="clear" w:color="auto" w:fill="auto"/>
      <w:vAlign w:val="center"/>
    </w:tcPr>
    <w:tblStylePr w:type="firstRow">
      <w:pPr>
        <w:wordWrap/>
        <w:spacing w:beforeLines="0" w:beforeAutospacing="0" w:afterLines="0" w:afterAutospacing="0" w:line="240" w:lineRule="auto"/>
        <w:ind w:leftChars="0" w:left="0" w:rightChars="0" w:right="0"/>
        <w:contextualSpacing/>
        <w:jc w:val="left"/>
      </w:pPr>
      <w:rPr>
        <w:rFonts w:ascii="Arial" w:hAnsi="Arial"/>
        <w:b/>
        <w:color w:val="3B3838" w:themeColor="background2" w:themeShade="40"/>
        <w:sz w:val="20"/>
      </w:rPr>
      <w:tblPr/>
      <w:tcPr>
        <w:tcBorders>
          <w:top w:val="nil"/>
          <w:left w:val="nil"/>
          <w:bottom w:val="single" w:sz="24" w:space="0" w:color="00BBE5"/>
          <w:right w:val="nil"/>
          <w:insideH w:val="nil"/>
          <w:insideV w:val="nil"/>
          <w:tl2br w:val="nil"/>
          <w:tr2bl w:val="nil"/>
        </w:tcBorders>
        <w:shd w:val="clear" w:color="auto" w:fill="D9D9D9" w:themeFill="background1" w:themeFillShade="D9"/>
        <w:vAlign w:val="top"/>
      </w:tcPr>
    </w:tblStylePr>
    <w:tblStylePr w:type="lastRow">
      <w:pPr>
        <w:wordWrap/>
        <w:spacing w:beforeLines="0" w:beforeAutospacing="0" w:afterLines="0" w:afterAutospacing="0" w:line="240" w:lineRule="auto"/>
        <w:contextualSpacing/>
      </w:pPr>
      <w:rPr>
        <w:b/>
        <w:color w:val="262626" w:themeColor="text1" w:themeTint="D9"/>
      </w:rPr>
      <w:tblPr/>
      <w:tcPr>
        <w:tcBorders>
          <w:bottom w:val="single" w:sz="4" w:space="0" w:color="404040" w:themeColor="text1" w:themeTint="BF"/>
          <w:insideH w:val="nil"/>
        </w:tcBorders>
        <w:shd w:val="clear" w:color="auto" w:fill="FFFFFF" w:themeFill="background1"/>
      </w:tcPr>
    </w:tblStylePr>
    <w:tblStylePr w:type="firstCol">
      <w:pPr>
        <w:jc w:val="left"/>
      </w:pPr>
      <w:rPr>
        <w:color w:val="auto"/>
      </w:rPr>
      <w:tblPr/>
      <w:tcPr>
        <w:shd w:val="clear" w:color="auto" w:fill="FFFFFF" w:themeFill="background1"/>
      </w:tcPr>
    </w:tblStylePr>
    <w:tblStylePr w:type="lastCol">
      <w:pPr>
        <w:jc w:val="right"/>
      </w:pPr>
      <w:rPr>
        <w:color w:val="auto"/>
      </w:rPr>
      <w:tblPr/>
      <w:tcPr>
        <w:shd w:val="clear" w:color="auto" w:fill="FFFFFF" w:themeFill="background1"/>
      </w:tcPr>
    </w:tblStylePr>
    <w:tblStylePr w:type="band1Horz">
      <w:rPr>
        <w:rFonts w:ascii="Arial" w:hAnsi="Arial"/>
        <w:color w:val="404040" w:themeColor="text1" w:themeTint="BF"/>
        <w:sz w:val="20"/>
      </w:rPr>
      <w:tblPr/>
      <w:tcPr>
        <w:tcBorders>
          <w:bottom w:val="nil"/>
        </w:tcBorders>
        <w:shd w:val="clear" w:color="auto" w:fill="auto"/>
      </w:tcPr>
    </w:tblStylePr>
    <w:tblStylePr w:type="band2Horz">
      <w:rPr>
        <w:rFonts w:ascii="Arial" w:hAnsi="Arial"/>
        <w:color w:val="404040" w:themeColor="text1" w:themeTint="BF"/>
        <w:sz w:val="20"/>
      </w:rPr>
      <w:tblPr/>
      <w:tcPr>
        <w:tcBorders>
          <w:bottom w:val="nil"/>
        </w:tcBorders>
        <w:shd w:val="clear" w:color="auto" w:fill="auto"/>
      </w:tcPr>
    </w:tblStylePr>
  </w:style>
  <w:style w:type="table" w:styleId="PlainTable2">
    <w:name w:val="Plain Table 2"/>
    <w:basedOn w:val="TableNormal"/>
    <w:uiPriority w:val="42"/>
    <w:rsid w:val="003154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portTitleChar">
    <w:name w:val="Report Title Char"/>
    <w:basedOn w:val="Heading1Char"/>
    <w:link w:val="ReportTitle"/>
    <w:rsid w:val="00D072B9"/>
    <w:rPr>
      <w:rFonts w:ascii="Arial" w:hAnsi="Arial"/>
      <w:color w:val="00BBE5"/>
      <w:kern w:val="28"/>
      <w:sz w:val="52"/>
      <w:szCs w:val="52"/>
      <w:u w:val="single"/>
      <w:lang w:eastAsia="en-US"/>
    </w:rPr>
  </w:style>
  <w:style w:type="character" w:customStyle="1" w:styleId="ListParagraphChar">
    <w:name w:val="List Paragraph Char"/>
    <w:link w:val="ListParagraph"/>
    <w:uiPriority w:val="34"/>
    <w:locked/>
    <w:rsid w:val="009A3F53"/>
    <w:rPr>
      <w:rFonts w:ascii="Arial" w:hAnsi="Arial"/>
      <w:lang w:eastAsia="en-US"/>
    </w:rPr>
  </w:style>
  <w:style w:type="table" w:styleId="GridTable4">
    <w:name w:val="Grid Table 4"/>
    <w:basedOn w:val="TableNormal"/>
    <w:uiPriority w:val="49"/>
    <w:rsid w:val="00FD564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rsid w:val="00366B6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5107">
      <w:bodyDiv w:val="1"/>
      <w:marLeft w:val="0"/>
      <w:marRight w:val="0"/>
      <w:marTop w:val="0"/>
      <w:marBottom w:val="0"/>
      <w:divBdr>
        <w:top w:val="none" w:sz="0" w:space="0" w:color="auto"/>
        <w:left w:val="none" w:sz="0" w:space="0" w:color="auto"/>
        <w:bottom w:val="none" w:sz="0" w:space="0" w:color="auto"/>
        <w:right w:val="none" w:sz="0" w:space="0" w:color="auto"/>
      </w:divBdr>
      <w:divsChild>
        <w:div w:id="701632451">
          <w:marLeft w:val="0"/>
          <w:marRight w:val="0"/>
          <w:marTop w:val="0"/>
          <w:marBottom w:val="0"/>
          <w:divBdr>
            <w:top w:val="none" w:sz="0" w:space="0" w:color="auto"/>
            <w:left w:val="none" w:sz="0" w:space="0" w:color="auto"/>
            <w:bottom w:val="none" w:sz="0" w:space="0" w:color="auto"/>
            <w:right w:val="none" w:sz="0" w:space="0" w:color="auto"/>
          </w:divBdr>
          <w:divsChild>
            <w:div w:id="275141118">
              <w:marLeft w:val="0"/>
              <w:marRight w:val="0"/>
              <w:marTop w:val="0"/>
              <w:marBottom w:val="0"/>
              <w:divBdr>
                <w:top w:val="none" w:sz="0" w:space="0" w:color="auto"/>
                <w:left w:val="none" w:sz="0" w:space="0" w:color="auto"/>
                <w:bottom w:val="none" w:sz="0" w:space="0" w:color="auto"/>
                <w:right w:val="none" w:sz="0" w:space="0" w:color="auto"/>
              </w:divBdr>
              <w:divsChild>
                <w:div w:id="1992443706">
                  <w:marLeft w:val="0"/>
                  <w:marRight w:val="0"/>
                  <w:marTop w:val="0"/>
                  <w:marBottom w:val="0"/>
                  <w:divBdr>
                    <w:top w:val="none" w:sz="0" w:space="0" w:color="auto"/>
                    <w:left w:val="none" w:sz="0" w:space="0" w:color="auto"/>
                    <w:bottom w:val="none" w:sz="0" w:space="0" w:color="auto"/>
                    <w:right w:val="none" w:sz="0" w:space="0" w:color="auto"/>
                  </w:divBdr>
                  <w:divsChild>
                    <w:div w:id="1676960501">
                      <w:marLeft w:val="0"/>
                      <w:marRight w:val="0"/>
                      <w:marTop w:val="0"/>
                      <w:marBottom w:val="0"/>
                      <w:divBdr>
                        <w:top w:val="none" w:sz="0" w:space="0" w:color="auto"/>
                        <w:left w:val="none" w:sz="0" w:space="0" w:color="auto"/>
                        <w:bottom w:val="none" w:sz="0" w:space="0" w:color="auto"/>
                        <w:right w:val="none" w:sz="0" w:space="0" w:color="auto"/>
                      </w:divBdr>
                      <w:divsChild>
                        <w:div w:id="509102715">
                          <w:marLeft w:val="0"/>
                          <w:marRight w:val="0"/>
                          <w:marTop w:val="0"/>
                          <w:marBottom w:val="0"/>
                          <w:divBdr>
                            <w:top w:val="none" w:sz="0" w:space="0" w:color="auto"/>
                            <w:left w:val="none" w:sz="0" w:space="0" w:color="auto"/>
                            <w:bottom w:val="none" w:sz="0" w:space="0" w:color="auto"/>
                            <w:right w:val="none" w:sz="0" w:space="0" w:color="auto"/>
                          </w:divBdr>
                          <w:divsChild>
                            <w:div w:id="316416697">
                              <w:marLeft w:val="0"/>
                              <w:marRight w:val="0"/>
                              <w:marTop w:val="0"/>
                              <w:marBottom w:val="0"/>
                              <w:divBdr>
                                <w:top w:val="none" w:sz="0" w:space="0" w:color="auto"/>
                                <w:left w:val="none" w:sz="0" w:space="0" w:color="auto"/>
                                <w:bottom w:val="none" w:sz="0" w:space="0" w:color="auto"/>
                                <w:right w:val="none" w:sz="0" w:space="0" w:color="auto"/>
                              </w:divBdr>
                              <w:divsChild>
                                <w:div w:id="381255462">
                                  <w:marLeft w:val="0"/>
                                  <w:marRight w:val="0"/>
                                  <w:marTop w:val="0"/>
                                  <w:marBottom w:val="0"/>
                                  <w:divBdr>
                                    <w:top w:val="none" w:sz="0" w:space="0" w:color="auto"/>
                                    <w:left w:val="none" w:sz="0" w:space="0" w:color="auto"/>
                                    <w:bottom w:val="none" w:sz="0" w:space="0" w:color="auto"/>
                                    <w:right w:val="none" w:sz="0" w:space="0" w:color="auto"/>
                                  </w:divBdr>
                                  <w:divsChild>
                                    <w:div w:id="1426808799">
                                      <w:marLeft w:val="0"/>
                                      <w:marRight w:val="0"/>
                                      <w:marTop w:val="0"/>
                                      <w:marBottom w:val="0"/>
                                      <w:divBdr>
                                        <w:top w:val="none" w:sz="0" w:space="0" w:color="auto"/>
                                        <w:left w:val="none" w:sz="0" w:space="0" w:color="auto"/>
                                        <w:bottom w:val="none" w:sz="0" w:space="0" w:color="auto"/>
                                        <w:right w:val="none" w:sz="0" w:space="0" w:color="auto"/>
                                      </w:divBdr>
                                      <w:divsChild>
                                        <w:div w:id="356809822">
                                          <w:marLeft w:val="0"/>
                                          <w:marRight w:val="0"/>
                                          <w:marTop w:val="0"/>
                                          <w:marBottom w:val="0"/>
                                          <w:divBdr>
                                            <w:top w:val="none" w:sz="0" w:space="0" w:color="auto"/>
                                            <w:left w:val="none" w:sz="0" w:space="0" w:color="auto"/>
                                            <w:bottom w:val="none" w:sz="0" w:space="0" w:color="auto"/>
                                            <w:right w:val="none" w:sz="0" w:space="0" w:color="auto"/>
                                          </w:divBdr>
                                          <w:divsChild>
                                            <w:div w:id="1802116589">
                                              <w:marLeft w:val="0"/>
                                              <w:marRight w:val="0"/>
                                              <w:marTop w:val="0"/>
                                              <w:marBottom w:val="0"/>
                                              <w:divBdr>
                                                <w:top w:val="none" w:sz="0" w:space="0" w:color="auto"/>
                                                <w:left w:val="none" w:sz="0" w:space="0" w:color="auto"/>
                                                <w:bottom w:val="none" w:sz="0" w:space="0" w:color="auto"/>
                                                <w:right w:val="none" w:sz="0" w:space="0" w:color="auto"/>
                                              </w:divBdr>
                                              <w:divsChild>
                                                <w:div w:id="1347248207">
                                                  <w:marLeft w:val="0"/>
                                                  <w:marRight w:val="0"/>
                                                  <w:marTop w:val="0"/>
                                                  <w:marBottom w:val="0"/>
                                                  <w:divBdr>
                                                    <w:top w:val="none" w:sz="0" w:space="0" w:color="auto"/>
                                                    <w:left w:val="none" w:sz="0" w:space="0" w:color="auto"/>
                                                    <w:bottom w:val="none" w:sz="0" w:space="0" w:color="auto"/>
                                                    <w:right w:val="none" w:sz="0" w:space="0" w:color="auto"/>
                                                  </w:divBdr>
                                                  <w:divsChild>
                                                    <w:div w:id="1382634204">
                                                      <w:marLeft w:val="0"/>
                                                      <w:marRight w:val="0"/>
                                                      <w:marTop w:val="315"/>
                                                      <w:marBottom w:val="0"/>
                                                      <w:divBdr>
                                                        <w:top w:val="none" w:sz="0" w:space="0" w:color="auto"/>
                                                        <w:left w:val="none" w:sz="0" w:space="0" w:color="auto"/>
                                                        <w:bottom w:val="none" w:sz="0" w:space="0" w:color="auto"/>
                                                        <w:right w:val="none" w:sz="0" w:space="0" w:color="auto"/>
                                                      </w:divBdr>
                                                      <w:divsChild>
                                                        <w:div w:id="1143811811">
                                                          <w:marLeft w:val="0"/>
                                                          <w:marRight w:val="0"/>
                                                          <w:marTop w:val="0"/>
                                                          <w:marBottom w:val="675"/>
                                                          <w:divBdr>
                                                            <w:top w:val="none" w:sz="0" w:space="0" w:color="auto"/>
                                                            <w:left w:val="none" w:sz="0" w:space="0" w:color="auto"/>
                                                            <w:bottom w:val="none" w:sz="0" w:space="0" w:color="auto"/>
                                                            <w:right w:val="none" w:sz="0" w:space="0" w:color="auto"/>
                                                          </w:divBdr>
                                                          <w:divsChild>
                                                            <w:div w:id="1376852508">
                                                              <w:marLeft w:val="0"/>
                                                              <w:marRight w:val="0"/>
                                                              <w:marTop w:val="300"/>
                                                              <w:marBottom w:val="0"/>
                                                              <w:divBdr>
                                                                <w:top w:val="none" w:sz="0" w:space="0" w:color="auto"/>
                                                                <w:left w:val="none" w:sz="0" w:space="0" w:color="auto"/>
                                                                <w:bottom w:val="none" w:sz="0" w:space="0" w:color="auto"/>
                                                                <w:right w:val="none" w:sz="0" w:space="0" w:color="auto"/>
                                                              </w:divBdr>
                                                              <w:divsChild>
                                                                <w:div w:id="1646160031">
                                                                  <w:marLeft w:val="0"/>
                                                                  <w:marRight w:val="0"/>
                                                                  <w:marTop w:val="0"/>
                                                                  <w:marBottom w:val="0"/>
                                                                  <w:divBdr>
                                                                    <w:top w:val="none" w:sz="0" w:space="0" w:color="auto"/>
                                                                    <w:left w:val="none" w:sz="0" w:space="0" w:color="auto"/>
                                                                    <w:bottom w:val="none" w:sz="0" w:space="0" w:color="auto"/>
                                                                    <w:right w:val="none" w:sz="0" w:space="0" w:color="auto"/>
                                                                  </w:divBdr>
                                                                  <w:divsChild>
                                                                    <w:div w:id="1042906684">
                                                                      <w:marLeft w:val="-150"/>
                                                                      <w:marRight w:val="0"/>
                                                                      <w:marTop w:val="150"/>
                                                                      <w:marBottom w:val="150"/>
                                                                      <w:divBdr>
                                                                        <w:top w:val="none" w:sz="0" w:space="0" w:color="auto"/>
                                                                        <w:left w:val="none" w:sz="0" w:space="0" w:color="auto"/>
                                                                        <w:bottom w:val="none" w:sz="0" w:space="0" w:color="auto"/>
                                                                        <w:right w:val="none" w:sz="0" w:space="0" w:color="auto"/>
                                                                      </w:divBdr>
                                                                      <w:divsChild>
                                                                        <w:div w:id="204373499">
                                                                          <w:marLeft w:val="0"/>
                                                                          <w:marRight w:val="0"/>
                                                                          <w:marTop w:val="0"/>
                                                                          <w:marBottom w:val="0"/>
                                                                          <w:divBdr>
                                                                            <w:top w:val="none" w:sz="0" w:space="0" w:color="auto"/>
                                                                            <w:left w:val="none" w:sz="0" w:space="0" w:color="auto"/>
                                                                            <w:bottom w:val="none" w:sz="0" w:space="0" w:color="auto"/>
                                                                            <w:right w:val="none" w:sz="0" w:space="0" w:color="auto"/>
                                                                          </w:divBdr>
                                                                          <w:divsChild>
                                                                            <w:div w:id="1531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27612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69">
          <w:marLeft w:val="0"/>
          <w:marRight w:val="0"/>
          <w:marTop w:val="0"/>
          <w:marBottom w:val="450"/>
          <w:divBdr>
            <w:top w:val="none" w:sz="0" w:space="0" w:color="auto"/>
            <w:left w:val="none" w:sz="0" w:space="0" w:color="auto"/>
            <w:bottom w:val="none" w:sz="0" w:space="0" w:color="auto"/>
            <w:right w:val="none" w:sz="0" w:space="0" w:color="auto"/>
          </w:divBdr>
          <w:divsChild>
            <w:div w:id="1685521807">
              <w:marLeft w:val="-225"/>
              <w:marRight w:val="-225"/>
              <w:marTop w:val="0"/>
              <w:marBottom w:val="0"/>
              <w:divBdr>
                <w:top w:val="none" w:sz="0" w:space="0" w:color="auto"/>
                <w:left w:val="none" w:sz="0" w:space="0" w:color="auto"/>
                <w:bottom w:val="none" w:sz="0" w:space="0" w:color="auto"/>
                <w:right w:val="none" w:sz="0" w:space="0" w:color="auto"/>
              </w:divBdr>
              <w:divsChild>
                <w:div w:id="1623876494">
                  <w:marLeft w:val="0"/>
                  <w:marRight w:val="0"/>
                  <w:marTop w:val="0"/>
                  <w:marBottom w:val="0"/>
                  <w:divBdr>
                    <w:top w:val="none" w:sz="0" w:space="0" w:color="auto"/>
                    <w:left w:val="none" w:sz="0" w:space="0" w:color="auto"/>
                    <w:bottom w:val="none" w:sz="0" w:space="0" w:color="auto"/>
                    <w:right w:val="none" w:sz="0" w:space="0" w:color="auto"/>
                  </w:divBdr>
                  <w:divsChild>
                    <w:div w:id="1102140521">
                      <w:marLeft w:val="-225"/>
                      <w:marRight w:val="-225"/>
                      <w:marTop w:val="0"/>
                      <w:marBottom w:val="0"/>
                      <w:divBdr>
                        <w:top w:val="none" w:sz="0" w:space="0" w:color="auto"/>
                        <w:left w:val="none" w:sz="0" w:space="0" w:color="auto"/>
                        <w:bottom w:val="none" w:sz="0" w:space="0" w:color="auto"/>
                        <w:right w:val="none" w:sz="0" w:space="0" w:color="auto"/>
                      </w:divBdr>
                      <w:divsChild>
                        <w:div w:id="119223371">
                          <w:marLeft w:val="0"/>
                          <w:marRight w:val="0"/>
                          <w:marTop w:val="0"/>
                          <w:marBottom w:val="0"/>
                          <w:divBdr>
                            <w:top w:val="none" w:sz="0" w:space="0" w:color="auto"/>
                            <w:left w:val="none" w:sz="0" w:space="0" w:color="auto"/>
                            <w:bottom w:val="none" w:sz="0" w:space="0" w:color="auto"/>
                            <w:right w:val="none" w:sz="0" w:space="0" w:color="auto"/>
                          </w:divBdr>
                          <w:divsChild>
                            <w:div w:id="2781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cdocs://DOCS_AND_FILES/12986288/1" TargetMode="External"/><Relationship Id="rId13" Type="http://schemas.openxmlformats.org/officeDocument/2006/relationships/hyperlink" Target="pcdocs://DOCS_AND_FILES/12986288/1"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dpti.sa.gov.au/standards/roads-all" TargetMode="External"/><Relationship Id="rId17" Type="http://schemas.openxmlformats.org/officeDocument/2006/relationships/footer" Target="footer1.xml"/><Relationship Id="rId25" Type="http://schemas.openxmlformats.org/officeDocument/2006/relationships/hyperlink" Target="http://www.dpti.sa.gov.au/standard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cdocs://DOCS_AND_FILES/10322417/R"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s://www.dpti.sa.gov.au/standards/roads-a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pcdocs://DOCS_AND_FILES/10322417/6" TargetMode="Externa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tzr\Documents\Master%20Parts%20Specification\Blan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QMR05</b:Tag>
    <b:SourceType>Book</b:SourceType>
    <b:Guid>{DB635132-D3EA-4D2C-867A-2FE4350E7343}</b:Guid>
    <b:Author>
      <b:Author>
        <b:NameList>
          <b:Person>
            <b:Last>QMR</b:Last>
          </b:Person>
        </b:NameList>
      </b:Author>
    </b:Author>
    <b:Title>Design Philosophy</b:Title>
    <b:Year>2005</b:Year>
    <b:RefOrder>1</b:RefOrder>
  </b:Source>
</b:Sources>
</file>

<file path=customXml/itemProps1.xml><?xml version="1.0" encoding="utf-8"?>
<ds:datastoreItem xmlns:ds="http://schemas.openxmlformats.org/officeDocument/2006/customXml" ds:itemID="{CD8E8D77-B153-45D6-ADD1-C3363CF6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3</TotalTime>
  <Pages>11</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Memorandum</vt:lpstr>
    </vt:vector>
  </TitlesOfParts>
  <Manager>DTUP</Manager>
  <Company>DTUP</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DTUP Standard Templates</dc:subject>
  <dc:creator>DPTI</dc:creator>
  <cp:keywords>Template, Memo, Memorandum</cp:keywords>
  <dc:description/>
  <cp:lastModifiedBy>Webb, Georgette (DIT)</cp:lastModifiedBy>
  <cp:revision>5</cp:revision>
  <cp:lastPrinted>2018-12-05T00:52:00Z</cp:lastPrinted>
  <dcterms:created xsi:type="dcterms:W3CDTF">2019-07-01T06:55:00Z</dcterms:created>
  <dcterms:modified xsi:type="dcterms:W3CDTF">2022-07-07T05:15:00Z</dcterms:modified>
  <cp:category>DTUP Template Suites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2000.2</vt:lpwstr>
  </property>
  <property fmtid="{D5CDD505-2E9C-101B-9397-08002B2CF9AE}" pid="3" name="MSIP_Label_77274858-3b1d-4431-8679-d878f40e28fd_Enabled">
    <vt:lpwstr>true</vt:lpwstr>
  </property>
  <property fmtid="{D5CDD505-2E9C-101B-9397-08002B2CF9AE}" pid="4" name="MSIP_Label_77274858-3b1d-4431-8679-d878f40e28fd_SetDate">
    <vt:lpwstr>2022-07-07T05:15:23Z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15520ee0-117b-42c0-99b5-0f016d4e6c10</vt:lpwstr>
  </property>
  <property fmtid="{D5CDD505-2E9C-101B-9397-08002B2CF9AE}" pid="9" name="MSIP_Label_77274858-3b1d-4431-8679-d878f40e28fd_ContentBits">
    <vt:lpwstr>1</vt:lpwstr>
  </property>
</Properties>
</file>