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8A3A4" w14:textId="7B1FA589" w:rsidR="00327316" w:rsidRPr="00941FED" w:rsidRDefault="00327316" w:rsidP="00E27DE3">
      <w:pPr>
        <w:widowControl w:val="0"/>
        <w:jc w:val="center"/>
        <w:rPr>
          <w:rFonts w:ascii="Arial" w:hAnsi="Arial" w:cs="Arial"/>
          <w:b/>
          <w:sz w:val="22"/>
          <w:szCs w:val="22"/>
          <w:u w:val="single"/>
        </w:rPr>
      </w:pPr>
      <w:r w:rsidRPr="00941FED">
        <w:rPr>
          <w:rFonts w:ascii="Arial" w:hAnsi="Arial" w:cs="Arial"/>
          <w:b/>
          <w:sz w:val="22"/>
          <w:szCs w:val="22"/>
          <w:u w:val="single"/>
        </w:rPr>
        <w:t>CT ANNEXURE B</w:t>
      </w:r>
    </w:p>
    <w:p w14:paraId="2DAA7D28" w14:textId="77777777" w:rsidR="00327316" w:rsidRPr="00941FED" w:rsidRDefault="00327316" w:rsidP="00E27DE3">
      <w:pPr>
        <w:widowControl w:val="0"/>
        <w:jc w:val="center"/>
        <w:rPr>
          <w:rFonts w:ascii="Arial" w:hAnsi="Arial" w:cs="Arial"/>
          <w:b/>
          <w:sz w:val="22"/>
          <w:szCs w:val="22"/>
          <w:u w:val="single"/>
        </w:rPr>
      </w:pPr>
    </w:p>
    <w:p w14:paraId="00903250" w14:textId="77777777" w:rsidR="00327316" w:rsidRPr="00941FED" w:rsidRDefault="00327316" w:rsidP="00E27DE3">
      <w:pPr>
        <w:widowControl w:val="0"/>
        <w:jc w:val="center"/>
        <w:rPr>
          <w:rFonts w:ascii="Arial" w:hAnsi="Arial" w:cs="Arial"/>
          <w:b/>
          <w:sz w:val="22"/>
          <w:szCs w:val="22"/>
          <w:u w:val="single"/>
        </w:rPr>
      </w:pPr>
      <w:r w:rsidRPr="00941FED">
        <w:rPr>
          <w:rFonts w:ascii="Arial" w:hAnsi="Arial" w:cs="Arial"/>
          <w:b/>
          <w:sz w:val="22"/>
          <w:szCs w:val="22"/>
          <w:u w:val="single"/>
        </w:rPr>
        <w:t>ASSESSMENT OF TENDERS</w:t>
      </w:r>
    </w:p>
    <w:p w14:paraId="20C3F530" w14:textId="77777777" w:rsidR="00B562AB" w:rsidRDefault="00B562AB" w:rsidP="00E27DE3">
      <w:pPr>
        <w:widowControl w:val="0"/>
        <w:rPr>
          <w:rFonts w:ascii="Arial" w:hAnsi="Arial" w:cs="Arial"/>
        </w:rPr>
      </w:pPr>
    </w:p>
    <w:p w14:paraId="18A1EADC" w14:textId="77777777" w:rsidR="00B562AB" w:rsidRPr="00B771C0" w:rsidRDefault="00B562AB" w:rsidP="000747ED">
      <w:pPr>
        <w:widowControl w:val="0"/>
        <w:spacing w:after="240"/>
        <w:rPr>
          <w:rFonts w:ascii="Arial" w:hAnsi="Arial" w:cs="Arial"/>
          <w:sz w:val="22"/>
          <w:szCs w:val="22"/>
        </w:rPr>
      </w:pPr>
      <w:r w:rsidRPr="00B771C0">
        <w:rPr>
          <w:rFonts w:ascii="Arial" w:hAnsi="Arial" w:cs="Arial"/>
          <w:sz w:val="22"/>
          <w:szCs w:val="22"/>
        </w:rPr>
        <w:t>The key objective of the evaluation process is to determine which tenderer will achieve the best value for money for the SA Government.</w:t>
      </w:r>
    </w:p>
    <w:p w14:paraId="16BBCB26" w14:textId="20EAE635" w:rsidR="00B562AB" w:rsidRPr="00B771C0" w:rsidRDefault="00B562AB" w:rsidP="00E27DE3">
      <w:pPr>
        <w:pStyle w:val="Heading3"/>
        <w:keepNext w:val="0"/>
        <w:widowControl w:val="0"/>
        <w:numPr>
          <w:ilvl w:val="2"/>
          <w:numId w:val="0"/>
        </w:numPr>
        <w:tabs>
          <w:tab w:val="left" w:pos="426"/>
        </w:tabs>
        <w:spacing w:before="120" w:after="120"/>
        <w:ind w:left="720" w:hanging="720"/>
        <w:jc w:val="both"/>
        <w:rPr>
          <w:rFonts w:ascii="Arial" w:hAnsi="Arial" w:cs="Arial"/>
          <w:sz w:val="22"/>
          <w:szCs w:val="22"/>
        </w:rPr>
      </w:pPr>
      <w:bookmarkStart w:id="0" w:name="_Toc341083670"/>
      <w:bookmarkStart w:id="1" w:name="_Toc413766316"/>
      <w:r w:rsidRPr="00B771C0">
        <w:rPr>
          <w:rFonts w:ascii="Arial" w:hAnsi="Arial" w:cs="Arial"/>
          <w:sz w:val="22"/>
          <w:szCs w:val="22"/>
        </w:rPr>
        <w:t>Short Listing</w:t>
      </w:r>
      <w:bookmarkEnd w:id="0"/>
      <w:bookmarkEnd w:id="1"/>
    </w:p>
    <w:p w14:paraId="3D6D2062" w14:textId="77777777" w:rsidR="00B562AB" w:rsidRPr="00B771C0" w:rsidRDefault="00B562AB" w:rsidP="000747ED">
      <w:pPr>
        <w:widowControl w:val="0"/>
        <w:spacing w:after="240"/>
        <w:rPr>
          <w:rFonts w:ascii="Arial" w:hAnsi="Arial" w:cs="Arial"/>
          <w:sz w:val="22"/>
          <w:szCs w:val="22"/>
        </w:rPr>
      </w:pPr>
      <w:r w:rsidRPr="00B771C0">
        <w:rPr>
          <w:rFonts w:ascii="Arial" w:hAnsi="Arial" w:cs="Arial"/>
          <w:sz w:val="22"/>
          <w:szCs w:val="22"/>
        </w:rPr>
        <w:t>Any short listing of tenderers, or notification to a tenderer that the tenderer is the preferred tenderer will only constitute an invitation to participate in negotiations, not an acceptance of the tender.</w:t>
      </w:r>
    </w:p>
    <w:p w14:paraId="1E80368E" w14:textId="129AA8A3" w:rsidR="00B562AB" w:rsidRPr="00B771C0" w:rsidRDefault="00B562AB" w:rsidP="00E27DE3">
      <w:pPr>
        <w:pStyle w:val="Heading3"/>
        <w:keepNext w:val="0"/>
        <w:widowControl w:val="0"/>
        <w:numPr>
          <w:ilvl w:val="2"/>
          <w:numId w:val="0"/>
        </w:numPr>
        <w:tabs>
          <w:tab w:val="left" w:pos="426"/>
        </w:tabs>
        <w:spacing w:before="120" w:after="120"/>
        <w:ind w:left="720" w:hanging="720"/>
        <w:jc w:val="both"/>
        <w:rPr>
          <w:rFonts w:ascii="Arial" w:hAnsi="Arial" w:cs="Arial"/>
          <w:sz w:val="22"/>
          <w:szCs w:val="22"/>
        </w:rPr>
      </w:pPr>
      <w:bookmarkStart w:id="2" w:name="_Toc413766317"/>
      <w:r w:rsidRPr="00B771C0">
        <w:rPr>
          <w:rFonts w:ascii="Arial" w:hAnsi="Arial" w:cs="Arial"/>
          <w:sz w:val="22"/>
          <w:szCs w:val="22"/>
        </w:rPr>
        <w:t>Tender Evaluation Panel</w:t>
      </w:r>
      <w:bookmarkEnd w:id="2"/>
    </w:p>
    <w:p w14:paraId="37B9AF17" w14:textId="334CDF87" w:rsidR="00B562AB" w:rsidRPr="00B771C0" w:rsidRDefault="00B562AB" w:rsidP="000747ED">
      <w:pPr>
        <w:pStyle w:val="BodyText"/>
        <w:widowControl w:val="0"/>
        <w:spacing w:after="240"/>
        <w:jc w:val="both"/>
        <w:rPr>
          <w:rFonts w:ascii="Arial" w:hAnsi="Arial" w:cs="Arial"/>
          <w:sz w:val="22"/>
          <w:szCs w:val="22"/>
        </w:rPr>
      </w:pPr>
      <w:r w:rsidRPr="00B771C0">
        <w:rPr>
          <w:rFonts w:ascii="Arial" w:hAnsi="Arial" w:cs="Arial"/>
          <w:sz w:val="22"/>
          <w:szCs w:val="22"/>
        </w:rPr>
        <w:t xml:space="preserve">The tender evaluation panel generally including but not limited to the </w:t>
      </w:r>
      <w:r w:rsidR="00D131FA" w:rsidRPr="00B771C0">
        <w:rPr>
          <w:rFonts w:ascii="Arial" w:hAnsi="Arial" w:cs="Arial"/>
          <w:sz w:val="22"/>
          <w:szCs w:val="22"/>
        </w:rPr>
        <w:t>D</w:t>
      </w:r>
      <w:r w:rsidR="00D131FA">
        <w:rPr>
          <w:rFonts w:ascii="Arial" w:hAnsi="Arial" w:cs="Arial"/>
          <w:sz w:val="22"/>
          <w:szCs w:val="22"/>
        </w:rPr>
        <w:t>epartment’s</w:t>
      </w:r>
      <w:r w:rsidR="00D131FA" w:rsidRPr="00B771C0">
        <w:rPr>
          <w:rFonts w:ascii="Arial" w:hAnsi="Arial" w:cs="Arial"/>
          <w:sz w:val="22"/>
          <w:szCs w:val="22"/>
        </w:rPr>
        <w:t xml:space="preserve"> </w:t>
      </w:r>
      <w:r w:rsidRPr="00B771C0">
        <w:rPr>
          <w:rFonts w:ascii="Arial" w:hAnsi="Arial" w:cs="Arial"/>
          <w:sz w:val="22"/>
          <w:szCs w:val="22"/>
        </w:rPr>
        <w:t xml:space="preserve">Project Manager, </w:t>
      </w:r>
      <w:r w:rsidR="00D131FA">
        <w:rPr>
          <w:rFonts w:ascii="Arial" w:hAnsi="Arial" w:cs="Arial"/>
          <w:sz w:val="22"/>
          <w:szCs w:val="22"/>
        </w:rPr>
        <w:t>the Department’s</w:t>
      </w:r>
      <w:r w:rsidR="00B771C0" w:rsidRPr="00B771C0">
        <w:rPr>
          <w:rFonts w:ascii="Arial" w:hAnsi="Arial" w:cs="Arial"/>
          <w:sz w:val="22"/>
          <w:szCs w:val="22"/>
        </w:rPr>
        <w:t xml:space="preserve"> procurement officer, lead agency representative(s), lead professional service contractor, cost manager, </w:t>
      </w:r>
      <w:r w:rsidR="00D131FA">
        <w:rPr>
          <w:rFonts w:ascii="Arial" w:hAnsi="Arial" w:cs="Arial"/>
          <w:sz w:val="22"/>
          <w:szCs w:val="22"/>
        </w:rPr>
        <w:t>the Department’s</w:t>
      </w:r>
      <w:r w:rsidR="00B771C0" w:rsidRPr="00B771C0">
        <w:rPr>
          <w:rFonts w:ascii="Arial" w:hAnsi="Arial" w:cs="Arial"/>
          <w:sz w:val="22"/>
          <w:szCs w:val="22"/>
        </w:rPr>
        <w:t xml:space="preserve"> budget risk adviser will conduct an evaluation of tenders received and make recommendations for the awarding of the Contract.</w:t>
      </w:r>
    </w:p>
    <w:p w14:paraId="697EE676" w14:textId="60B0C3C6" w:rsidR="00B562AB" w:rsidRPr="00B771C0" w:rsidRDefault="00B562AB" w:rsidP="00E27DE3">
      <w:pPr>
        <w:pStyle w:val="Heading3"/>
        <w:keepNext w:val="0"/>
        <w:widowControl w:val="0"/>
        <w:numPr>
          <w:ilvl w:val="2"/>
          <w:numId w:val="0"/>
        </w:numPr>
        <w:tabs>
          <w:tab w:val="left" w:pos="426"/>
        </w:tabs>
        <w:spacing w:before="120" w:after="120"/>
        <w:ind w:left="720" w:hanging="720"/>
        <w:jc w:val="both"/>
        <w:rPr>
          <w:rFonts w:ascii="Arial" w:hAnsi="Arial" w:cs="Arial"/>
          <w:sz w:val="22"/>
          <w:szCs w:val="22"/>
        </w:rPr>
      </w:pPr>
      <w:bookmarkStart w:id="3" w:name="_Toc240340050"/>
      <w:bookmarkStart w:id="4" w:name="_Toc413766318"/>
      <w:r w:rsidRPr="00B771C0">
        <w:rPr>
          <w:rFonts w:ascii="Arial" w:hAnsi="Arial" w:cs="Arial"/>
          <w:sz w:val="22"/>
          <w:szCs w:val="22"/>
        </w:rPr>
        <w:t>Evaluation</w:t>
      </w:r>
      <w:bookmarkEnd w:id="3"/>
      <w:r w:rsidRPr="00B771C0">
        <w:rPr>
          <w:rFonts w:ascii="Arial" w:hAnsi="Arial" w:cs="Arial"/>
          <w:sz w:val="22"/>
          <w:szCs w:val="22"/>
        </w:rPr>
        <w:t xml:space="preserve"> Process</w:t>
      </w:r>
      <w:bookmarkEnd w:id="4"/>
    </w:p>
    <w:p w14:paraId="445C264B" w14:textId="77777777" w:rsidR="00B562AB" w:rsidRPr="00B771C0" w:rsidRDefault="00B562AB" w:rsidP="00E27DE3">
      <w:pPr>
        <w:pStyle w:val="BodyText"/>
        <w:widowControl w:val="0"/>
        <w:rPr>
          <w:rFonts w:ascii="Arial" w:hAnsi="Arial" w:cs="Arial"/>
          <w:sz w:val="22"/>
          <w:szCs w:val="22"/>
        </w:rPr>
      </w:pPr>
      <w:r w:rsidRPr="00B771C0">
        <w:rPr>
          <w:rFonts w:ascii="Arial" w:hAnsi="Arial" w:cs="Arial"/>
          <w:sz w:val="22"/>
          <w:szCs w:val="22"/>
        </w:rPr>
        <w:t xml:space="preserve">Initially the tender evaluation panel will determine that: </w:t>
      </w:r>
    </w:p>
    <w:p w14:paraId="1E35D487" w14:textId="77777777" w:rsidR="00B562AB" w:rsidRPr="00B771C0" w:rsidRDefault="00B562AB" w:rsidP="00F73444">
      <w:pPr>
        <w:pStyle w:val="Bullet"/>
        <w:keepNext w:val="0"/>
        <w:widowControl w:val="0"/>
        <w:numPr>
          <w:ilvl w:val="0"/>
          <w:numId w:val="15"/>
        </w:numPr>
      </w:pPr>
      <w:r w:rsidRPr="00B771C0">
        <w:t>the tenderer is registered in the required prequalification category;</w:t>
      </w:r>
    </w:p>
    <w:p w14:paraId="7EE73F4F" w14:textId="73AA3261" w:rsidR="00B562AB" w:rsidRPr="00B771C0" w:rsidRDefault="00B562AB" w:rsidP="00F73444">
      <w:pPr>
        <w:pStyle w:val="Bullet"/>
        <w:keepNext w:val="0"/>
        <w:widowControl w:val="0"/>
        <w:numPr>
          <w:ilvl w:val="0"/>
          <w:numId w:val="15"/>
        </w:numPr>
      </w:pPr>
      <w:proofErr w:type="gramStart"/>
      <w:r w:rsidRPr="00B771C0">
        <w:rPr>
          <w:snapToGrid w:val="0"/>
        </w:rPr>
        <w:t>the</w:t>
      </w:r>
      <w:proofErr w:type="gramEnd"/>
      <w:r w:rsidRPr="00B771C0">
        <w:rPr>
          <w:snapToGrid w:val="0"/>
        </w:rPr>
        <w:t xml:space="preserve"> tenderer has complied with the </w:t>
      </w:r>
      <w:r w:rsidRPr="00B771C0">
        <w:t xml:space="preserve">requirements set out in the tender documents relating to the South Australian Industry Participation Policy.  (Note that this aspect of the evaluation will be undertaken by the </w:t>
      </w:r>
      <w:r w:rsidR="00D131FA">
        <w:t>Office of the Industry Advocate</w:t>
      </w:r>
      <w:r w:rsidRPr="00B771C0">
        <w:t xml:space="preserve"> (</w:t>
      </w:r>
      <w:r w:rsidR="00D131FA">
        <w:t>OIA</w:t>
      </w:r>
      <w:r w:rsidRPr="00B771C0">
        <w:t xml:space="preserve">). </w:t>
      </w:r>
      <w:r w:rsidR="00D131FA">
        <w:t>OIA</w:t>
      </w:r>
      <w:r w:rsidRPr="00B771C0">
        <w:t xml:space="preserve"> will be provided with the response </w:t>
      </w:r>
      <w:r w:rsidR="00EB7C47">
        <w:t xml:space="preserve">to SAIPP requirements </w:t>
      </w:r>
      <w:r w:rsidRPr="00B771C0">
        <w:t>only and not the full tender submission);</w:t>
      </w:r>
    </w:p>
    <w:p w14:paraId="2302CF4D" w14:textId="057E318B" w:rsidR="00B562AB" w:rsidRPr="00B771C0" w:rsidRDefault="00B562AB" w:rsidP="00B22B63">
      <w:pPr>
        <w:pStyle w:val="Bullet"/>
        <w:keepNext w:val="0"/>
        <w:widowControl w:val="0"/>
        <w:numPr>
          <w:ilvl w:val="0"/>
          <w:numId w:val="15"/>
        </w:numPr>
      </w:pPr>
      <w:r w:rsidRPr="00B771C0">
        <w:t>a fully completed, correct Tender Form has been submitted;</w:t>
      </w:r>
      <w:r w:rsidR="00647322">
        <w:t xml:space="preserve"> and</w:t>
      </w:r>
    </w:p>
    <w:p w14:paraId="3DD78A26" w14:textId="77777777" w:rsidR="00B562AB" w:rsidRPr="00B771C0" w:rsidRDefault="00B562AB" w:rsidP="00F73444">
      <w:pPr>
        <w:pStyle w:val="Bullet"/>
        <w:keepNext w:val="0"/>
        <w:widowControl w:val="0"/>
        <w:numPr>
          <w:ilvl w:val="0"/>
          <w:numId w:val="15"/>
        </w:numPr>
      </w:pPr>
      <w:proofErr w:type="gramStart"/>
      <w:r w:rsidRPr="00B771C0">
        <w:t>there</w:t>
      </w:r>
      <w:proofErr w:type="gramEnd"/>
      <w:r w:rsidRPr="00B771C0">
        <w:t xml:space="preserve"> has been compliance with the Code of Practice.</w:t>
      </w:r>
    </w:p>
    <w:p w14:paraId="10DBB118" w14:textId="77777777" w:rsidR="00B562AB" w:rsidRPr="00B771C0" w:rsidRDefault="00B562AB" w:rsidP="00E27DE3">
      <w:pPr>
        <w:pStyle w:val="BodyText"/>
        <w:widowControl w:val="0"/>
        <w:jc w:val="both"/>
        <w:rPr>
          <w:rFonts w:ascii="Arial" w:hAnsi="Arial" w:cs="Arial"/>
          <w:sz w:val="22"/>
          <w:szCs w:val="22"/>
        </w:rPr>
      </w:pPr>
      <w:r w:rsidRPr="00B771C0">
        <w:rPr>
          <w:rFonts w:ascii="Arial" w:hAnsi="Arial" w:cs="Arial"/>
          <w:sz w:val="22"/>
          <w:szCs w:val="22"/>
        </w:rPr>
        <w:t>The tender evaluation panel will determine whether any tenders include alternatives.  If any alternatives are included these will be evaluated in accordance with the Conditions of Tendering, as there may be revision to the price.</w:t>
      </w:r>
    </w:p>
    <w:p w14:paraId="57259EAA" w14:textId="77777777" w:rsidR="00B562AB" w:rsidRPr="00B771C0" w:rsidRDefault="00B562AB" w:rsidP="00E27DE3">
      <w:pPr>
        <w:pStyle w:val="BodyText"/>
        <w:widowControl w:val="0"/>
        <w:rPr>
          <w:rFonts w:ascii="Arial" w:hAnsi="Arial" w:cs="Arial"/>
          <w:sz w:val="22"/>
          <w:szCs w:val="22"/>
        </w:rPr>
      </w:pPr>
      <w:r w:rsidRPr="00B771C0">
        <w:rPr>
          <w:rFonts w:ascii="Arial" w:hAnsi="Arial" w:cs="Arial"/>
          <w:sz w:val="22"/>
          <w:szCs w:val="22"/>
        </w:rPr>
        <w:t>The tender evaluation panel will then consider:</w:t>
      </w:r>
    </w:p>
    <w:p w14:paraId="5944BB65" w14:textId="1094C3E8" w:rsidR="00B562AB" w:rsidRPr="00B771C0" w:rsidRDefault="00B562AB" w:rsidP="00F73444">
      <w:pPr>
        <w:pStyle w:val="Bullet1"/>
        <w:keepNext w:val="0"/>
        <w:widowControl w:val="0"/>
        <w:numPr>
          <w:ilvl w:val="0"/>
          <w:numId w:val="13"/>
        </w:numPr>
        <w:ind w:left="680" w:hanging="680"/>
      </w:pPr>
      <w:r w:rsidRPr="00B771C0">
        <w:t>Price (or Revised Price)</w:t>
      </w:r>
      <w:r w:rsidR="00647322">
        <w:t>.</w:t>
      </w:r>
    </w:p>
    <w:p w14:paraId="3CD5F127" w14:textId="77777777" w:rsidR="00B562AB" w:rsidRPr="00B771C0" w:rsidRDefault="00B562AB" w:rsidP="00E27DE3">
      <w:pPr>
        <w:pStyle w:val="BodyText2"/>
        <w:widowControl w:val="0"/>
        <w:spacing w:after="0"/>
        <w:rPr>
          <w:rFonts w:ascii="Arial" w:hAnsi="Arial" w:cs="Arial"/>
          <w:sz w:val="22"/>
          <w:szCs w:val="22"/>
        </w:rPr>
      </w:pPr>
      <w:r w:rsidRPr="00B771C0">
        <w:rPr>
          <w:rFonts w:ascii="Arial" w:hAnsi="Arial" w:cs="Arial"/>
          <w:sz w:val="22"/>
          <w:szCs w:val="22"/>
        </w:rPr>
        <w:t>The Price shall be the conforming tender submitted by the tenderer.</w:t>
      </w:r>
    </w:p>
    <w:p w14:paraId="76912860" w14:textId="77777777" w:rsidR="00B562AB" w:rsidRPr="00B771C0" w:rsidRDefault="00B562AB" w:rsidP="00FB4A71">
      <w:pPr>
        <w:widowControl w:val="0"/>
        <w:jc w:val="both"/>
        <w:rPr>
          <w:rFonts w:ascii="Arial" w:hAnsi="Arial" w:cs="Arial"/>
          <w:sz w:val="22"/>
          <w:szCs w:val="22"/>
        </w:rPr>
      </w:pPr>
      <w:r w:rsidRPr="00B771C0">
        <w:rPr>
          <w:rFonts w:ascii="Arial" w:hAnsi="Arial" w:cs="Arial"/>
          <w:sz w:val="22"/>
          <w:szCs w:val="22"/>
        </w:rPr>
        <w:t>The Revised Price shall be the conforming tender price as submitted on the tender form as well as any alternative submitted by the tenderer that are assessed as being acceptable and any separate items (Schedule 1 to Tender Form) that the evaluation panel determines will form part of the final scope of work.</w:t>
      </w:r>
    </w:p>
    <w:p w14:paraId="39C6E875" w14:textId="77777777" w:rsidR="00B562AB" w:rsidRPr="00B771C0" w:rsidRDefault="00B562AB" w:rsidP="00FB4A71">
      <w:pPr>
        <w:widowControl w:val="0"/>
        <w:rPr>
          <w:rFonts w:ascii="Arial" w:hAnsi="Arial" w:cs="Arial"/>
          <w:sz w:val="22"/>
          <w:szCs w:val="22"/>
        </w:rPr>
      </w:pPr>
    </w:p>
    <w:p w14:paraId="1ED09477" w14:textId="50D7D12C" w:rsidR="00B562AB" w:rsidRPr="00B771C0" w:rsidRDefault="00B562AB" w:rsidP="00E27DE3">
      <w:pPr>
        <w:pStyle w:val="Bullet1"/>
        <w:keepNext w:val="0"/>
        <w:widowControl w:val="0"/>
        <w:ind w:left="709" w:hanging="709"/>
      </w:pPr>
      <w:r w:rsidRPr="00B771C0">
        <w:t>Non-Price (Project specific objectives)</w:t>
      </w:r>
      <w:r w:rsidR="00647322">
        <w:t>.</w:t>
      </w:r>
      <w:r w:rsidRPr="00B771C0">
        <w:t xml:space="preserve"> </w:t>
      </w:r>
    </w:p>
    <w:p w14:paraId="0E27C0D6" w14:textId="028056F6" w:rsidR="00EB7C47" w:rsidRDefault="00B562AB" w:rsidP="00B50685">
      <w:pPr>
        <w:pStyle w:val="Bullet1"/>
        <w:keepNext w:val="0"/>
        <w:widowControl w:val="0"/>
        <w:ind w:left="709" w:hanging="709"/>
      </w:pPr>
      <w:bookmarkStart w:id="5" w:name="_Ref381353847"/>
      <w:r w:rsidRPr="00B771C0">
        <w:t>South Australian Industry Participation Policy (</w:t>
      </w:r>
      <w:r w:rsidR="00647322">
        <w:t>SA</w:t>
      </w:r>
      <w:r w:rsidRPr="00B771C0">
        <w:t>IPP) requirements</w:t>
      </w:r>
      <w:bookmarkEnd w:id="5"/>
      <w:r w:rsidR="00647322">
        <w:t>.</w:t>
      </w:r>
      <w:r w:rsidRPr="00B771C0">
        <w:t xml:space="preserve"> </w:t>
      </w:r>
    </w:p>
    <w:p w14:paraId="5D07058D" w14:textId="3DF3061E" w:rsidR="00D92A87" w:rsidRPr="00A1671E" w:rsidRDefault="00D92A87" w:rsidP="00B149CB">
      <w:pPr>
        <w:pStyle w:val="Bullet1"/>
        <w:keepNext w:val="0"/>
        <w:widowControl w:val="0"/>
        <w:numPr>
          <w:ilvl w:val="0"/>
          <w:numId w:val="0"/>
        </w:numPr>
        <w:ind w:left="709"/>
      </w:pPr>
      <w:r w:rsidRPr="00A1671E">
        <w:t xml:space="preserve">Compliance with the </w:t>
      </w:r>
      <w:r w:rsidR="00647322">
        <w:t>SA</w:t>
      </w:r>
      <w:r w:rsidRPr="00A1671E">
        <w:t>IPP requirements will be evaluated with the assistance of</w:t>
      </w:r>
      <w:r w:rsidR="00647322">
        <w:t xml:space="preserve"> DIS</w:t>
      </w:r>
      <w:r w:rsidRPr="00A1671E">
        <w:t xml:space="preserve">.  Consideration may also be given to the tenderer’s compliance, in whole or in part, with the </w:t>
      </w:r>
      <w:r w:rsidR="00647322">
        <w:t>SA</w:t>
      </w:r>
      <w:r w:rsidRPr="00A1671E">
        <w:t>IPP requirements in relation to previous contracts for the State</w:t>
      </w:r>
      <w:r w:rsidR="00647322">
        <w:t>.</w:t>
      </w:r>
      <w:r w:rsidRPr="00A1671E">
        <w:t xml:space="preserve"> </w:t>
      </w:r>
    </w:p>
    <w:p w14:paraId="64C320CB" w14:textId="478A5116" w:rsidR="00B562AB" w:rsidRDefault="00B562AB" w:rsidP="00E27DE3">
      <w:pPr>
        <w:pStyle w:val="Bullet1"/>
        <w:keepNext w:val="0"/>
        <w:widowControl w:val="0"/>
        <w:ind w:left="709" w:hanging="709"/>
      </w:pPr>
      <w:r w:rsidRPr="00B771C0">
        <w:t xml:space="preserve">Tenderers’ performance in previous engagements by </w:t>
      </w:r>
      <w:r w:rsidR="00D131FA">
        <w:t>the Department</w:t>
      </w:r>
      <w:r w:rsidR="00647322">
        <w:t>.</w:t>
      </w:r>
    </w:p>
    <w:p w14:paraId="4CF4981A" w14:textId="77777777" w:rsidR="000747ED" w:rsidRDefault="000747ED" w:rsidP="000747ED">
      <w:pPr>
        <w:pStyle w:val="Bullet1"/>
        <w:keepNext w:val="0"/>
        <w:widowControl w:val="0"/>
        <w:numPr>
          <w:ilvl w:val="0"/>
          <w:numId w:val="0"/>
        </w:numPr>
        <w:ind w:left="360" w:hanging="360"/>
      </w:pPr>
    </w:p>
    <w:p w14:paraId="5E7C0B24" w14:textId="77777777" w:rsidR="000747ED" w:rsidRDefault="000747ED" w:rsidP="000747ED">
      <w:pPr>
        <w:pStyle w:val="Bullet1"/>
        <w:keepNext w:val="0"/>
        <w:widowControl w:val="0"/>
        <w:numPr>
          <w:ilvl w:val="0"/>
          <w:numId w:val="0"/>
        </w:numPr>
        <w:ind w:left="360" w:hanging="360"/>
      </w:pPr>
    </w:p>
    <w:p w14:paraId="57C43AEB" w14:textId="77777777" w:rsidR="000747ED" w:rsidRDefault="000747ED" w:rsidP="000747ED">
      <w:pPr>
        <w:pStyle w:val="Bullet1"/>
        <w:keepNext w:val="0"/>
        <w:widowControl w:val="0"/>
        <w:numPr>
          <w:ilvl w:val="0"/>
          <w:numId w:val="0"/>
        </w:numPr>
        <w:ind w:left="360" w:hanging="360"/>
      </w:pPr>
    </w:p>
    <w:p w14:paraId="1E153738" w14:textId="77777777" w:rsidR="000747ED" w:rsidRDefault="000747ED" w:rsidP="000747ED">
      <w:pPr>
        <w:pStyle w:val="Bullet1"/>
        <w:keepNext w:val="0"/>
        <w:widowControl w:val="0"/>
        <w:numPr>
          <w:ilvl w:val="0"/>
          <w:numId w:val="0"/>
        </w:numPr>
        <w:ind w:left="360" w:hanging="360"/>
      </w:pPr>
    </w:p>
    <w:p w14:paraId="2CCDF7CB" w14:textId="5D67C39D" w:rsidR="00B562AB" w:rsidRDefault="00B562AB" w:rsidP="00E27DE3">
      <w:pPr>
        <w:pStyle w:val="Bullet1"/>
        <w:keepNext w:val="0"/>
        <w:widowControl w:val="0"/>
        <w:numPr>
          <w:ilvl w:val="0"/>
          <w:numId w:val="0"/>
        </w:numPr>
      </w:pPr>
      <w:r w:rsidRPr="00B771C0">
        <w:lastRenderedPageBreak/>
        <w:t>Tenderers should note that the price/</w:t>
      </w:r>
      <w:r w:rsidR="00647322">
        <w:t>non-price</w:t>
      </w:r>
      <w:r w:rsidRPr="00B771C0">
        <w:t>/</w:t>
      </w:r>
      <w:r w:rsidR="00647322">
        <w:t>SAIPP</w:t>
      </w:r>
      <w:r w:rsidRPr="00B771C0">
        <w:t xml:space="preserve"> evaluation may change the relativity of tenders and are advised that the weighting of Price, </w:t>
      </w:r>
      <w:r w:rsidR="00647322">
        <w:t>Non-Price</w:t>
      </w:r>
      <w:r w:rsidR="00647322" w:rsidRPr="00B771C0">
        <w:t xml:space="preserve"> </w:t>
      </w:r>
      <w:r w:rsidRPr="00B771C0">
        <w:t xml:space="preserve">and </w:t>
      </w:r>
      <w:r w:rsidR="00647322">
        <w:t>SAIPP</w:t>
      </w:r>
      <w:r w:rsidR="00647322" w:rsidRPr="00B771C0">
        <w:t xml:space="preserve"> </w:t>
      </w:r>
      <w:r w:rsidRPr="00B771C0">
        <w:t>is as follows to a maximum of 100%.</w:t>
      </w:r>
    </w:p>
    <w:p w14:paraId="6BBE1113" w14:textId="43006408" w:rsidR="00B562AB" w:rsidRPr="008239EC" w:rsidRDefault="00B562AB" w:rsidP="00F73444">
      <w:pPr>
        <w:widowControl w:val="0"/>
        <w:numPr>
          <w:ilvl w:val="0"/>
          <w:numId w:val="14"/>
        </w:numPr>
        <w:tabs>
          <w:tab w:val="left" w:pos="660"/>
          <w:tab w:val="left" w:pos="4678"/>
        </w:tabs>
        <w:spacing w:after="120"/>
        <w:ind w:left="680" w:hanging="680"/>
        <w:jc w:val="both"/>
        <w:rPr>
          <w:rFonts w:ascii="Arial" w:hAnsi="Arial" w:cs="Arial"/>
          <w:sz w:val="22"/>
          <w:szCs w:val="22"/>
        </w:rPr>
      </w:pPr>
      <w:r w:rsidRPr="00B771C0">
        <w:rPr>
          <w:rFonts w:ascii="Arial" w:hAnsi="Arial" w:cs="Arial"/>
          <w:sz w:val="22"/>
          <w:szCs w:val="22"/>
        </w:rPr>
        <w:t>Price:</w:t>
      </w:r>
      <w:r w:rsidRPr="00B771C0">
        <w:rPr>
          <w:rFonts w:ascii="Arial" w:hAnsi="Arial" w:cs="Arial"/>
          <w:sz w:val="22"/>
          <w:szCs w:val="22"/>
        </w:rPr>
        <w:tab/>
      </w:r>
      <w:r w:rsidR="00B96A99" w:rsidRPr="000747ED">
        <w:rPr>
          <w:rFonts w:ascii="Arial" w:hAnsi="Arial" w:cs="Arial"/>
          <w:color w:val="FF0000"/>
          <w:sz w:val="22"/>
          <w:szCs w:val="22"/>
        </w:rPr>
        <w:t>70</w:t>
      </w:r>
      <w:r w:rsidRPr="008239EC">
        <w:rPr>
          <w:rFonts w:ascii="Arial" w:hAnsi="Arial" w:cs="Arial"/>
          <w:sz w:val="22"/>
          <w:szCs w:val="22"/>
        </w:rPr>
        <w:t>%</w:t>
      </w:r>
    </w:p>
    <w:p w14:paraId="75A208CD" w14:textId="791430E9" w:rsidR="00B562AB" w:rsidRPr="00B771C0" w:rsidRDefault="00B562AB" w:rsidP="00F73444">
      <w:pPr>
        <w:widowControl w:val="0"/>
        <w:numPr>
          <w:ilvl w:val="0"/>
          <w:numId w:val="14"/>
        </w:numPr>
        <w:tabs>
          <w:tab w:val="left" w:pos="660"/>
          <w:tab w:val="left" w:pos="4678"/>
        </w:tabs>
        <w:spacing w:after="120"/>
        <w:ind w:left="680" w:hanging="680"/>
        <w:jc w:val="both"/>
        <w:rPr>
          <w:rFonts w:ascii="Arial" w:hAnsi="Arial" w:cs="Arial"/>
          <w:sz w:val="22"/>
          <w:szCs w:val="22"/>
        </w:rPr>
      </w:pPr>
      <w:r w:rsidRPr="008239EC">
        <w:rPr>
          <w:rFonts w:ascii="Arial" w:hAnsi="Arial" w:cs="Arial"/>
          <w:sz w:val="22"/>
          <w:szCs w:val="22"/>
        </w:rPr>
        <w:t>Non-Price:</w:t>
      </w:r>
      <w:r w:rsidRPr="008239EC">
        <w:rPr>
          <w:rFonts w:ascii="Arial" w:hAnsi="Arial" w:cs="Arial"/>
          <w:sz w:val="22"/>
          <w:szCs w:val="22"/>
        </w:rPr>
        <w:tab/>
      </w:r>
      <w:r w:rsidR="00B96A99">
        <w:rPr>
          <w:rFonts w:ascii="Arial" w:hAnsi="Arial" w:cs="Arial"/>
          <w:sz w:val="22"/>
          <w:szCs w:val="22"/>
        </w:rPr>
        <w:t>15</w:t>
      </w:r>
      <w:r w:rsidRPr="00B771C0">
        <w:rPr>
          <w:rFonts w:ascii="Arial" w:hAnsi="Arial" w:cs="Arial"/>
          <w:sz w:val="22"/>
          <w:szCs w:val="22"/>
        </w:rPr>
        <w:t>%</w:t>
      </w:r>
    </w:p>
    <w:p w14:paraId="643886E6" w14:textId="70C83C98" w:rsidR="00B562AB" w:rsidRPr="00B96A99" w:rsidRDefault="00647322" w:rsidP="00F73444">
      <w:pPr>
        <w:widowControl w:val="0"/>
        <w:numPr>
          <w:ilvl w:val="0"/>
          <w:numId w:val="14"/>
        </w:numPr>
        <w:tabs>
          <w:tab w:val="left" w:pos="660"/>
          <w:tab w:val="left" w:pos="4678"/>
        </w:tabs>
        <w:spacing w:after="120"/>
        <w:ind w:left="4730" w:hanging="4730"/>
        <w:jc w:val="both"/>
        <w:rPr>
          <w:rFonts w:ascii="Arial" w:hAnsi="Arial" w:cs="Arial"/>
          <w:sz w:val="22"/>
          <w:szCs w:val="22"/>
        </w:rPr>
      </w:pPr>
      <w:r>
        <w:rPr>
          <w:rFonts w:ascii="Arial" w:hAnsi="Arial" w:cs="Arial"/>
          <w:sz w:val="22"/>
          <w:szCs w:val="22"/>
        </w:rPr>
        <w:t>SA</w:t>
      </w:r>
      <w:r w:rsidR="00B562AB" w:rsidRPr="00B771C0">
        <w:rPr>
          <w:rFonts w:ascii="Arial" w:hAnsi="Arial" w:cs="Arial"/>
          <w:sz w:val="22"/>
          <w:szCs w:val="22"/>
        </w:rPr>
        <w:t>IPP Requirements</w:t>
      </w:r>
      <w:r w:rsidR="00B562AB" w:rsidRPr="00B771C0">
        <w:rPr>
          <w:rFonts w:ascii="Arial" w:hAnsi="Arial" w:cs="Arial"/>
          <w:sz w:val="22"/>
          <w:szCs w:val="22"/>
        </w:rPr>
        <w:tab/>
      </w:r>
      <w:r w:rsidR="00E73B29" w:rsidRPr="000747ED">
        <w:rPr>
          <w:rFonts w:ascii="Arial" w:hAnsi="Arial" w:cs="Arial"/>
          <w:color w:val="FF0000"/>
          <w:sz w:val="22"/>
          <w:szCs w:val="22"/>
        </w:rPr>
        <w:t>15</w:t>
      </w:r>
      <w:r w:rsidR="00B562AB" w:rsidRPr="007F7A2A">
        <w:rPr>
          <w:rFonts w:ascii="Arial" w:hAnsi="Arial" w:cs="Arial"/>
          <w:sz w:val="22"/>
          <w:szCs w:val="22"/>
        </w:rPr>
        <w:t>%</w:t>
      </w:r>
      <w:r w:rsidR="00B562AB" w:rsidRPr="00B771C0">
        <w:rPr>
          <w:rFonts w:ascii="Arial" w:hAnsi="Arial" w:cs="Arial"/>
          <w:color w:val="FF0000"/>
          <w:sz w:val="22"/>
          <w:szCs w:val="22"/>
        </w:rPr>
        <w:t xml:space="preserve"> </w:t>
      </w:r>
    </w:p>
    <w:p w14:paraId="1ABEB1BB" w14:textId="406BD6FF" w:rsidR="00EB4CF0" w:rsidRPr="000747ED" w:rsidRDefault="00B96A99" w:rsidP="000747ED">
      <w:pPr>
        <w:pStyle w:val="ListParagraph"/>
        <w:widowControl/>
        <w:spacing w:after="0" w:line="240" w:lineRule="auto"/>
        <w:ind w:left="0"/>
        <w:jc w:val="both"/>
        <w:rPr>
          <w:rFonts w:eastAsia="Calibri" w:cs="Calibri"/>
          <w:color w:val="FF0000"/>
        </w:rPr>
      </w:pPr>
      <w:r w:rsidRPr="000747ED">
        <w:rPr>
          <w:rFonts w:ascii="Arial" w:hAnsi="Arial" w:cs="Arial"/>
          <w:color w:val="FF0000"/>
        </w:rPr>
        <w:t>*</w:t>
      </w:r>
      <w:r w:rsidR="00E95291" w:rsidRPr="000747ED">
        <w:rPr>
          <w:rFonts w:ascii="Arial" w:hAnsi="Arial" w:cs="Arial"/>
          <w:color w:val="FF0000"/>
        </w:rPr>
        <w:t xml:space="preserve"> </w:t>
      </w:r>
      <w:r w:rsidR="0059301A" w:rsidRPr="000747ED">
        <w:rPr>
          <w:rFonts w:ascii="Arial" w:hAnsi="Arial" w:cs="Arial"/>
          <w:i/>
          <w:color w:val="FF0000"/>
        </w:rPr>
        <w:t xml:space="preserve">For projects where the purchase of structural steel and fabrication of structural steelwork is involved minimum </w:t>
      </w:r>
      <w:r w:rsidR="00EB4CF0" w:rsidRPr="000747ED">
        <w:rPr>
          <w:rFonts w:ascii="Arial" w:hAnsi="Arial" w:cs="Arial"/>
          <w:i/>
          <w:color w:val="FF0000"/>
        </w:rPr>
        <w:t>20% SAIPP weighting is applied or where an expanded economic development opportunity exists consideration should be given to increasing the minimum 15% weighting in discussion with the O</w:t>
      </w:r>
      <w:r w:rsidR="00E95291" w:rsidRPr="000747ED">
        <w:rPr>
          <w:rFonts w:ascii="Arial" w:hAnsi="Arial" w:cs="Arial"/>
          <w:i/>
          <w:color w:val="FF0000"/>
        </w:rPr>
        <w:t>I</w:t>
      </w:r>
      <w:r w:rsidR="00EB4CF0" w:rsidRPr="000747ED">
        <w:rPr>
          <w:rFonts w:ascii="Arial" w:hAnsi="Arial" w:cs="Arial"/>
          <w:i/>
          <w:color w:val="FF0000"/>
        </w:rPr>
        <w:t>A.</w:t>
      </w:r>
      <w:r w:rsidR="002B67AF" w:rsidRPr="000747ED">
        <w:rPr>
          <w:rFonts w:ascii="Arial" w:hAnsi="Arial" w:cs="Arial"/>
          <w:i/>
          <w:color w:val="FF0000"/>
        </w:rPr>
        <w:t xml:space="preserve"> Update as </w:t>
      </w:r>
      <w:r w:rsidR="00E95291" w:rsidRPr="000747ED">
        <w:rPr>
          <w:rFonts w:ascii="Arial" w:hAnsi="Arial" w:cs="Arial"/>
          <w:i/>
          <w:color w:val="FF0000"/>
        </w:rPr>
        <w:t>appropriate.</w:t>
      </w:r>
    </w:p>
    <w:p w14:paraId="70A0C140" w14:textId="4CC529DA" w:rsidR="00B96A99" w:rsidRPr="00B771C0" w:rsidRDefault="00B96A99" w:rsidP="00B96A99">
      <w:pPr>
        <w:widowControl w:val="0"/>
        <w:rPr>
          <w:rFonts w:ascii="Arial" w:hAnsi="Arial" w:cs="Arial"/>
          <w:sz w:val="22"/>
          <w:szCs w:val="22"/>
        </w:rPr>
      </w:pPr>
    </w:p>
    <w:p w14:paraId="679C0B15" w14:textId="77777777" w:rsidR="00B562AB" w:rsidRPr="00B771C0" w:rsidRDefault="00B562AB" w:rsidP="00E27DE3">
      <w:pPr>
        <w:pStyle w:val="BodyText"/>
        <w:widowControl w:val="0"/>
        <w:rPr>
          <w:rFonts w:ascii="Arial" w:hAnsi="Arial" w:cs="Arial"/>
          <w:sz w:val="22"/>
          <w:szCs w:val="22"/>
        </w:rPr>
      </w:pPr>
      <w:r w:rsidRPr="00B771C0">
        <w:rPr>
          <w:rFonts w:ascii="Arial" w:hAnsi="Arial" w:cs="Arial"/>
          <w:sz w:val="22"/>
          <w:szCs w:val="22"/>
        </w:rPr>
        <w:t>At the conclusion of the evaluation of price and performance criteria the tender evaluation panel will determine the initially preferred tender.  The initially preferred tender and tenderer will then be considered in regard to the following:</w:t>
      </w:r>
    </w:p>
    <w:p w14:paraId="68620330" w14:textId="77777777" w:rsidR="00B562AB" w:rsidRPr="00F20AE6" w:rsidRDefault="00B562AB" w:rsidP="00F73444">
      <w:pPr>
        <w:pStyle w:val="Bullet2"/>
        <w:keepNext w:val="0"/>
        <w:widowControl w:val="0"/>
        <w:numPr>
          <w:ilvl w:val="0"/>
          <w:numId w:val="18"/>
        </w:numPr>
        <w:ind w:left="709" w:hanging="709"/>
      </w:pPr>
      <w:r w:rsidRPr="00F20AE6">
        <w:t>conformity with the tender documents generally;</w:t>
      </w:r>
    </w:p>
    <w:p w14:paraId="13212B1F" w14:textId="77777777" w:rsidR="00B562AB" w:rsidRPr="00F20AE6" w:rsidRDefault="00B562AB" w:rsidP="00E27DE3">
      <w:pPr>
        <w:pStyle w:val="Bullet2"/>
        <w:keepNext w:val="0"/>
        <w:widowControl w:val="0"/>
        <w:ind w:left="680" w:hanging="680"/>
      </w:pPr>
      <w:r w:rsidRPr="00F20AE6">
        <w:t>conformity of the list of prospective subcontractors with the tender documents including those listed for Selected Subcontract Work;</w:t>
      </w:r>
    </w:p>
    <w:p w14:paraId="7A800033" w14:textId="77777777" w:rsidR="00B562AB" w:rsidRPr="00F20AE6" w:rsidRDefault="00B562AB" w:rsidP="00E27DE3">
      <w:pPr>
        <w:pStyle w:val="Bullet2"/>
        <w:keepNext w:val="0"/>
        <w:widowControl w:val="0"/>
        <w:ind w:left="680" w:hanging="680"/>
      </w:pPr>
      <w:r w:rsidRPr="00F20AE6">
        <w:t>submitted construction program;</w:t>
      </w:r>
    </w:p>
    <w:p w14:paraId="1B94B0B9" w14:textId="518FA4CA" w:rsidR="00B562AB" w:rsidRPr="00F20AE6" w:rsidRDefault="00B562AB" w:rsidP="00E27DE3">
      <w:pPr>
        <w:pStyle w:val="Bullet2"/>
        <w:keepNext w:val="0"/>
        <w:widowControl w:val="0"/>
        <w:ind w:left="680" w:hanging="680"/>
      </w:pPr>
      <w:r w:rsidRPr="00F20AE6">
        <w:t xml:space="preserve">other commitments affecting capacity to carry out the contract through review of current and pending </w:t>
      </w:r>
      <w:r w:rsidR="00D131FA">
        <w:t>Departmental</w:t>
      </w:r>
      <w:bookmarkStart w:id="6" w:name="_GoBack"/>
      <w:bookmarkEnd w:id="6"/>
      <w:r w:rsidRPr="00F20AE6">
        <w:t xml:space="preserve"> contracts and, where relevant, contracts as advised by the tenderer;</w:t>
      </w:r>
    </w:p>
    <w:p w14:paraId="324C56FD" w14:textId="09970D3B" w:rsidR="00B562AB" w:rsidRPr="00F20AE6" w:rsidRDefault="00B562AB" w:rsidP="00E27DE3">
      <w:pPr>
        <w:pStyle w:val="Bullet2"/>
        <w:keepNext w:val="0"/>
        <w:widowControl w:val="0"/>
        <w:ind w:left="680" w:hanging="680"/>
      </w:pPr>
      <w:r w:rsidRPr="00F20AE6">
        <w:t>schedules of technical data</w:t>
      </w:r>
      <w:r w:rsidR="001E6B16">
        <w:t>;</w:t>
      </w:r>
    </w:p>
    <w:p w14:paraId="08E01597" w14:textId="02E33D05" w:rsidR="00B562AB" w:rsidRPr="00F20AE6" w:rsidRDefault="00B562AB" w:rsidP="00E27DE3">
      <w:pPr>
        <w:pStyle w:val="Bullet2"/>
        <w:keepNext w:val="0"/>
        <w:widowControl w:val="0"/>
        <w:ind w:left="680" w:hanging="680"/>
      </w:pPr>
      <w:r w:rsidRPr="00F20AE6">
        <w:t>Schedule of Rates</w:t>
      </w:r>
      <w:r w:rsidR="001E6B16">
        <w:t>;</w:t>
      </w:r>
    </w:p>
    <w:p w14:paraId="17A8F39C" w14:textId="62A89F36" w:rsidR="00B562AB" w:rsidRPr="00F20AE6" w:rsidRDefault="00B562AB" w:rsidP="00E27DE3">
      <w:pPr>
        <w:pStyle w:val="Bullet2"/>
        <w:keepNext w:val="0"/>
        <w:widowControl w:val="0"/>
        <w:ind w:left="680" w:hanging="680"/>
      </w:pPr>
      <w:r w:rsidRPr="00F20AE6">
        <w:t>estimated monthly cash flow schedule</w:t>
      </w:r>
      <w:r w:rsidR="001E6B16">
        <w:t>;</w:t>
      </w:r>
    </w:p>
    <w:p w14:paraId="47967286" w14:textId="77777777" w:rsidR="00B562AB" w:rsidRPr="00B771C0" w:rsidRDefault="00B562AB" w:rsidP="00E27DE3">
      <w:pPr>
        <w:pStyle w:val="Bullet2"/>
        <w:keepNext w:val="0"/>
        <w:widowControl w:val="0"/>
        <w:ind w:left="680" w:hanging="680"/>
      </w:pPr>
      <w:proofErr w:type="gramStart"/>
      <w:r w:rsidRPr="00B771C0">
        <w:t>other</w:t>
      </w:r>
      <w:proofErr w:type="gramEnd"/>
      <w:r w:rsidRPr="00B771C0">
        <w:t xml:space="preserve"> matters as determined by the tender evaluation panel.</w:t>
      </w:r>
    </w:p>
    <w:p w14:paraId="71B46A20" w14:textId="77777777" w:rsidR="00B562AB" w:rsidRPr="00B771C0" w:rsidRDefault="00B562AB" w:rsidP="00E27DE3">
      <w:pPr>
        <w:pStyle w:val="BodyText"/>
        <w:widowControl w:val="0"/>
        <w:rPr>
          <w:rFonts w:ascii="Arial" w:hAnsi="Arial" w:cs="Arial"/>
          <w:sz w:val="22"/>
          <w:szCs w:val="22"/>
        </w:rPr>
      </w:pPr>
      <w:r w:rsidRPr="00B771C0">
        <w:rPr>
          <w:rFonts w:ascii="Arial" w:hAnsi="Arial" w:cs="Arial"/>
          <w:sz w:val="22"/>
          <w:szCs w:val="22"/>
        </w:rPr>
        <w:t>Notwithstanding any other requirement the tender evaluation panel may consider information submitted by the preferred tenderer in regard to the following:</w:t>
      </w:r>
    </w:p>
    <w:p w14:paraId="31583999" w14:textId="79F0D5E0" w:rsidR="00B562AB" w:rsidRPr="00B771C0" w:rsidRDefault="00B562AB" w:rsidP="00E27DE3">
      <w:pPr>
        <w:pStyle w:val="BulletedPoint"/>
        <w:keepNext w:val="0"/>
        <w:widowControl w:val="0"/>
        <w:ind w:left="680" w:hanging="680"/>
      </w:pPr>
      <w:r w:rsidRPr="00B771C0">
        <w:t>experience in performing work of a similar nature or comparable value</w:t>
      </w:r>
      <w:r w:rsidR="001E6B16">
        <w:t>;</w:t>
      </w:r>
    </w:p>
    <w:p w14:paraId="20A672AF" w14:textId="2749DB80" w:rsidR="00B562AB" w:rsidRPr="00B771C0" w:rsidRDefault="00B562AB" w:rsidP="00E27DE3">
      <w:pPr>
        <w:pStyle w:val="BulletedPoint"/>
        <w:keepNext w:val="0"/>
        <w:widowControl w:val="0"/>
        <w:ind w:left="680" w:hanging="680"/>
      </w:pPr>
      <w:r w:rsidRPr="00B771C0">
        <w:t>proposed construction methodology and resources and current capacity</w:t>
      </w:r>
      <w:r w:rsidR="001E6B16">
        <w:t>;</w:t>
      </w:r>
    </w:p>
    <w:p w14:paraId="2C8A5DB8" w14:textId="77777777" w:rsidR="00B562AB" w:rsidRPr="00B771C0" w:rsidRDefault="00B562AB" w:rsidP="00E27DE3">
      <w:pPr>
        <w:pStyle w:val="BulletedPoint"/>
        <w:keepNext w:val="0"/>
        <w:widowControl w:val="0"/>
        <w:ind w:left="680" w:hanging="680"/>
      </w:pPr>
      <w:proofErr w:type="gramStart"/>
      <w:r w:rsidRPr="00B771C0">
        <w:t>proposed</w:t>
      </w:r>
      <w:proofErr w:type="gramEnd"/>
      <w:r w:rsidRPr="00B771C0">
        <w:t xml:space="preserve"> environmental site management practices to minimise construction waste, avoid contamination of surroundings, encourage recycling and resource conservation.</w:t>
      </w:r>
    </w:p>
    <w:p w14:paraId="533A33E2" w14:textId="77777777" w:rsidR="00B562AB" w:rsidRPr="00F20AE6" w:rsidRDefault="00B562AB" w:rsidP="00E27DE3">
      <w:pPr>
        <w:pStyle w:val="BodyText"/>
        <w:widowControl w:val="0"/>
        <w:jc w:val="both"/>
        <w:rPr>
          <w:rFonts w:ascii="Arial" w:hAnsi="Arial" w:cs="Arial"/>
          <w:sz w:val="22"/>
          <w:szCs w:val="22"/>
        </w:rPr>
      </w:pPr>
      <w:r w:rsidRPr="00F20AE6">
        <w:rPr>
          <w:rFonts w:ascii="Arial" w:hAnsi="Arial" w:cs="Arial"/>
          <w:sz w:val="22"/>
          <w:szCs w:val="22"/>
        </w:rPr>
        <w:t>While acknowledging that value for money is the core principle underpinning decisions on Government procurement, tenderers should note that when assessing tenders, preference may be given to Tenders that demonstrate a commitment to:</w:t>
      </w:r>
    </w:p>
    <w:p w14:paraId="7AE54F59" w14:textId="77777777" w:rsidR="00B562AB" w:rsidRPr="00F20AE6" w:rsidRDefault="00B562AB" w:rsidP="00F73444">
      <w:pPr>
        <w:pStyle w:val="BulletIndent"/>
        <w:keepNext w:val="0"/>
        <w:numPr>
          <w:ilvl w:val="0"/>
          <w:numId w:val="19"/>
        </w:numPr>
        <w:tabs>
          <w:tab w:val="clear" w:pos="1021"/>
        </w:tabs>
        <w:ind w:left="680" w:hanging="680"/>
      </w:pPr>
      <w:r w:rsidRPr="00F20AE6">
        <w:t>adding and/or retaining trainees and apprentices;</w:t>
      </w:r>
    </w:p>
    <w:p w14:paraId="4A21F8E6" w14:textId="77777777" w:rsidR="00B562AB" w:rsidRPr="00F20AE6" w:rsidRDefault="00B562AB" w:rsidP="00F73444">
      <w:pPr>
        <w:pStyle w:val="BulletIndent"/>
        <w:keepNext w:val="0"/>
        <w:numPr>
          <w:ilvl w:val="0"/>
          <w:numId w:val="19"/>
        </w:numPr>
        <w:tabs>
          <w:tab w:val="clear" w:pos="1021"/>
        </w:tabs>
        <w:ind w:left="680" w:hanging="680"/>
      </w:pPr>
      <w:r w:rsidRPr="00F20AE6">
        <w:t>increasing the participation of women in all aspects of the industry; or</w:t>
      </w:r>
    </w:p>
    <w:p w14:paraId="14567B3B" w14:textId="77777777" w:rsidR="00B562AB" w:rsidRPr="00F20AE6" w:rsidRDefault="00B562AB" w:rsidP="00F73444">
      <w:pPr>
        <w:pStyle w:val="BulletIndent"/>
        <w:keepNext w:val="0"/>
        <w:numPr>
          <w:ilvl w:val="0"/>
          <w:numId w:val="19"/>
        </w:numPr>
        <w:tabs>
          <w:tab w:val="clear" w:pos="1021"/>
        </w:tabs>
        <w:ind w:left="680" w:hanging="680"/>
      </w:pPr>
      <w:proofErr w:type="gramStart"/>
      <w:r w:rsidRPr="00F20AE6">
        <w:t>promoting</w:t>
      </w:r>
      <w:proofErr w:type="gramEnd"/>
      <w:r w:rsidRPr="00F20AE6">
        <w:t xml:space="preserve"> employment and training opportunities for Indigenous Australians in regions where significant indigenous populations exist.</w:t>
      </w:r>
    </w:p>
    <w:p w14:paraId="54C23A95" w14:textId="77777777" w:rsidR="00B562AB" w:rsidRPr="00B771C0" w:rsidRDefault="00B562AB" w:rsidP="000747ED">
      <w:pPr>
        <w:pStyle w:val="BodyText"/>
        <w:widowControl w:val="0"/>
        <w:spacing w:after="240"/>
        <w:rPr>
          <w:rFonts w:ascii="Arial" w:hAnsi="Arial" w:cs="Arial"/>
          <w:sz w:val="22"/>
          <w:szCs w:val="22"/>
        </w:rPr>
      </w:pPr>
      <w:r w:rsidRPr="00B771C0">
        <w:rPr>
          <w:rFonts w:ascii="Arial" w:hAnsi="Arial" w:cs="Arial"/>
          <w:sz w:val="22"/>
          <w:szCs w:val="22"/>
        </w:rPr>
        <w:t>At the conclusion of the evaluation the tender evaluation panel will recommend the preferred tender for acceptance.</w:t>
      </w:r>
    </w:p>
    <w:p w14:paraId="3A4E5027" w14:textId="481576F7" w:rsidR="00B562AB" w:rsidRPr="00B771C0" w:rsidRDefault="00B562AB" w:rsidP="00E27DE3">
      <w:pPr>
        <w:pStyle w:val="Heading3"/>
        <w:keepNext w:val="0"/>
        <w:widowControl w:val="0"/>
        <w:numPr>
          <w:ilvl w:val="2"/>
          <w:numId w:val="0"/>
        </w:numPr>
        <w:tabs>
          <w:tab w:val="left" w:pos="426"/>
        </w:tabs>
        <w:spacing w:before="120" w:after="120"/>
        <w:ind w:left="720" w:hanging="720"/>
        <w:jc w:val="both"/>
        <w:rPr>
          <w:rFonts w:ascii="Arial" w:hAnsi="Arial" w:cs="Arial"/>
          <w:sz w:val="22"/>
          <w:szCs w:val="22"/>
        </w:rPr>
      </w:pPr>
      <w:bookmarkStart w:id="7" w:name="_Toc240340051"/>
      <w:bookmarkStart w:id="8" w:name="_Ref406659846"/>
      <w:bookmarkStart w:id="9" w:name="_Toc413766319"/>
      <w:r w:rsidRPr="00B771C0">
        <w:rPr>
          <w:rFonts w:ascii="Arial" w:hAnsi="Arial" w:cs="Arial"/>
          <w:sz w:val="22"/>
          <w:szCs w:val="22"/>
        </w:rPr>
        <w:t>Alternative Proposals Evaluation</w:t>
      </w:r>
      <w:bookmarkEnd w:id="7"/>
      <w:bookmarkEnd w:id="8"/>
      <w:bookmarkEnd w:id="9"/>
    </w:p>
    <w:p w14:paraId="6965C2D4" w14:textId="77777777" w:rsidR="00B562AB" w:rsidRPr="00B771C0" w:rsidRDefault="00B562AB" w:rsidP="00E27DE3">
      <w:pPr>
        <w:pStyle w:val="BodyText"/>
        <w:widowControl w:val="0"/>
        <w:rPr>
          <w:rFonts w:ascii="Arial" w:hAnsi="Arial" w:cs="Arial"/>
          <w:sz w:val="22"/>
          <w:szCs w:val="22"/>
        </w:rPr>
      </w:pPr>
      <w:r w:rsidRPr="00B771C0">
        <w:rPr>
          <w:rFonts w:ascii="Arial" w:hAnsi="Arial" w:cs="Arial"/>
          <w:sz w:val="22"/>
          <w:szCs w:val="22"/>
        </w:rPr>
        <w:t xml:space="preserve">The acceptance of any alternative proposal may change the relativity of tenders, therefore all alternative proposals submitted by tenderers will be evaluated as part of the tender evaluation process to determine the preferred tenderer.  </w:t>
      </w:r>
    </w:p>
    <w:p w14:paraId="7FF036F9" w14:textId="77777777" w:rsidR="00B562AB" w:rsidRPr="00B771C0" w:rsidRDefault="00B562AB" w:rsidP="00E27DE3">
      <w:pPr>
        <w:pStyle w:val="BodyText"/>
        <w:widowControl w:val="0"/>
        <w:rPr>
          <w:rFonts w:ascii="Arial" w:hAnsi="Arial" w:cs="Arial"/>
          <w:sz w:val="22"/>
          <w:szCs w:val="22"/>
        </w:rPr>
      </w:pPr>
      <w:r w:rsidRPr="00B771C0">
        <w:rPr>
          <w:rFonts w:ascii="Arial" w:hAnsi="Arial" w:cs="Arial"/>
          <w:sz w:val="22"/>
          <w:szCs w:val="22"/>
        </w:rPr>
        <w:t xml:space="preserve">The tender evaluation panel </w:t>
      </w:r>
      <w:r w:rsidRPr="00B771C0">
        <w:rPr>
          <w:rFonts w:ascii="Arial" w:hAnsi="Arial" w:cs="Arial"/>
          <w:snapToGrid w:val="0"/>
          <w:sz w:val="22"/>
          <w:szCs w:val="22"/>
          <w:lang w:val="en-US"/>
        </w:rPr>
        <w:t xml:space="preserve">will evaluate alternative proposals submitted with a conforming tender and agree those that will be considered further.  </w:t>
      </w:r>
      <w:r w:rsidRPr="00B771C0">
        <w:rPr>
          <w:rFonts w:ascii="Arial" w:hAnsi="Arial" w:cs="Arial"/>
          <w:sz w:val="22"/>
          <w:szCs w:val="22"/>
        </w:rPr>
        <w:t xml:space="preserve">Generally the alternative proposals </w:t>
      </w:r>
      <w:r w:rsidRPr="00B771C0">
        <w:rPr>
          <w:rFonts w:ascii="Arial" w:hAnsi="Arial" w:cs="Arial"/>
          <w:sz w:val="22"/>
          <w:szCs w:val="22"/>
        </w:rPr>
        <w:lastRenderedPageBreak/>
        <w:t>listed below will not be considered further by the tender evaluation panel.</w:t>
      </w:r>
    </w:p>
    <w:p w14:paraId="3D79E73E" w14:textId="77777777" w:rsidR="00B562AB" w:rsidRPr="00B771C0" w:rsidRDefault="00B562AB" w:rsidP="00F73444">
      <w:pPr>
        <w:pStyle w:val="Bullet"/>
        <w:keepNext w:val="0"/>
        <w:widowControl w:val="0"/>
        <w:numPr>
          <w:ilvl w:val="0"/>
          <w:numId w:val="17"/>
        </w:numPr>
      </w:pPr>
      <w:r w:rsidRPr="00B771C0">
        <w:t>Alternatives that are inconsistent with the lead agency brief and objectives for the project.</w:t>
      </w:r>
    </w:p>
    <w:p w14:paraId="08A907E0" w14:textId="77777777" w:rsidR="00B562AB" w:rsidRPr="00B771C0" w:rsidRDefault="00B562AB" w:rsidP="00F73444">
      <w:pPr>
        <w:pStyle w:val="Bullet"/>
        <w:keepNext w:val="0"/>
        <w:widowControl w:val="0"/>
        <w:numPr>
          <w:ilvl w:val="0"/>
          <w:numId w:val="17"/>
        </w:numPr>
      </w:pPr>
      <w:r w:rsidRPr="00B771C0">
        <w:t>Alternatives that delete scope only.</w:t>
      </w:r>
    </w:p>
    <w:p w14:paraId="579FC163" w14:textId="77777777" w:rsidR="00B562AB" w:rsidRPr="00B771C0" w:rsidRDefault="00B562AB" w:rsidP="00F73444">
      <w:pPr>
        <w:pStyle w:val="Bullet"/>
        <w:keepNext w:val="0"/>
        <w:widowControl w:val="0"/>
        <w:numPr>
          <w:ilvl w:val="0"/>
          <w:numId w:val="17"/>
        </w:numPr>
      </w:pPr>
      <w:r w:rsidRPr="00B771C0">
        <w:t>Alternatives with insufficient detail resulting in the tender evaluation panel being unable to make an assessment without further reference to the tenderer.</w:t>
      </w:r>
    </w:p>
    <w:p w14:paraId="26CAE8D4" w14:textId="77777777" w:rsidR="00B562AB" w:rsidRPr="00B771C0" w:rsidRDefault="00B562AB" w:rsidP="00F73444">
      <w:pPr>
        <w:pStyle w:val="Bullet"/>
        <w:keepNext w:val="0"/>
        <w:widowControl w:val="0"/>
        <w:numPr>
          <w:ilvl w:val="0"/>
          <w:numId w:val="17"/>
        </w:numPr>
      </w:pPr>
      <w:r w:rsidRPr="00B771C0">
        <w:t>Alternatives that are not priced.</w:t>
      </w:r>
    </w:p>
    <w:p w14:paraId="5152DC24" w14:textId="77777777" w:rsidR="00B562AB" w:rsidRPr="00B771C0" w:rsidRDefault="00B562AB" w:rsidP="00F73444">
      <w:pPr>
        <w:pStyle w:val="Bullet"/>
        <w:keepNext w:val="0"/>
        <w:widowControl w:val="0"/>
        <w:numPr>
          <w:ilvl w:val="0"/>
          <w:numId w:val="17"/>
        </w:numPr>
      </w:pPr>
      <w:r w:rsidRPr="00B771C0">
        <w:t>Alternatives priced with qualification.</w:t>
      </w:r>
    </w:p>
    <w:p w14:paraId="72D423B9" w14:textId="77777777" w:rsidR="00B562AB" w:rsidRPr="00B771C0" w:rsidRDefault="00B562AB" w:rsidP="00E27DE3">
      <w:pPr>
        <w:pStyle w:val="BodyText"/>
        <w:widowControl w:val="0"/>
        <w:rPr>
          <w:rFonts w:ascii="Arial" w:hAnsi="Arial" w:cs="Arial"/>
          <w:sz w:val="22"/>
          <w:szCs w:val="22"/>
        </w:rPr>
      </w:pPr>
      <w:r w:rsidRPr="00B771C0">
        <w:rPr>
          <w:rFonts w:ascii="Arial" w:hAnsi="Arial" w:cs="Arial"/>
          <w:sz w:val="22"/>
          <w:szCs w:val="22"/>
        </w:rPr>
        <w:t xml:space="preserve">The tender evaluation panel will evaluate the remaining alternative proposals and agree those that will be considered further because they represent </w:t>
      </w:r>
      <w:r w:rsidRPr="00B771C0">
        <w:rPr>
          <w:rFonts w:ascii="Arial" w:hAnsi="Arial" w:cs="Arial"/>
          <w:snapToGrid w:val="0"/>
          <w:sz w:val="22"/>
          <w:szCs w:val="22"/>
        </w:rPr>
        <w:t>alternative construction detailing and/or materials, equipment, plant and finishes selection</w:t>
      </w:r>
      <w:r w:rsidRPr="00B771C0">
        <w:rPr>
          <w:rFonts w:ascii="Arial" w:hAnsi="Arial" w:cs="Arial"/>
          <w:sz w:val="22"/>
          <w:szCs w:val="22"/>
        </w:rPr>
        <w:t xml:space="preserve"> and have acceptable impact on the tendered design in regard to:</w:t>
      </w:r>
    </w:p>
    <w:p w14:paraId="4F6B5775" w14:textId="77777777" w:rsidR="00B562AB" w:rsidRPr="00B771C0" w:rsidRDefault="00B562AB" w:rsidP="00F73444">
      <w:pPr>
        <w:pStyle w:val="Bullet1"/>
        <w:keepNext w:val="0"/>
        <w:widowControl w:val="0"/>
        <w:numPr>
          <w:ilvl w:val="0"/>
          <w:numId w:val="12"/>
        </w:numPr>
        <w:ind w:left="680" w:hanging="680"/>
        <w:rPr>
          <w:snapToGrid w:val="0"/>
        </w:rPr>
      </w:pPr>
      <w:r w:rsidRPr="00B771C0">
        <w:rPr>
          <w:snapToGrid w:val="0"/>
        </w:rPr>
        <w:t>function;</w:t>
      </w:r>
    </w:p>
    <w:p w14:paraId="64070908" w14:textId="77777777" w:rsidR="00B562AB" w:rsidRPr="00B771C0" w:rsidRDefault="00B562AB" w:rsidP="00F73444">
      <w:pPr>
        <w:pStyle w:val="Bullet1"/>
        <w:keepNext w:val="0"/>
        <w:widowControl w:val="0"/>
        <w:numPr>
          <w:ilvl w:val="0"/>
          <w:numId w:val="12"/>
        </w:numPr>
        <w:ind w:left="680" w:hanging="680"/>
        <w:rPr>
          <w:snapToGrid w:val="0"/>
        </w:rPr>
      </w:pPr>
      <w:r w:rsidRPr="00B771C0">
        <w:rPr>
          <w:snapToGrid w:val="0"/>
        </w:rPr>
        <w:t>aesthetics;</w:t>
      </w:r>
    </w:p>
    <w:p w14:paraId="7CF25676" w14:textId="77777777" w:rsidR="00B562AB" w:rsidRPr="00B771C0" w:rsidRDefault="00B562AB" w:rsidP="00F73444">
      <w:pPr>
        <w:pStyle w:val="Bullet1"/>
        <w:keepNext w:val="0"/>
        <w:widowControl w:val="0"/>
        <w:numPr>
          <w:ilvl w:val="0"/>
          <w:numId w:val="12"/>
        </w:numPr>
        <w:ind w:left="680" w:hanging="680"/>
        <w:rPr>
          <w:snapToGrid w:val="0"/>
        </w:rPr>
      </w:pPr>
      <w:r w:rsidRPr="00B771C0">
        <w:rPr>
          <w:snapToGrid w:val="0"/>
        </w:rPr>
        <w:t>ESD initiatives;</w:t>
      </w:r>
    </w:p>
    <w:p w14:paraId="77EBF5E8" w14:textId="77777777" w:rsidR="00B562AB" w:rsidRPr="00B771C0" w:rsidRDefault="00B562AB" w:rsidP="00F73444">
      <w:pPr>
        <w:pStyle w:val="Bullet1"/>
        <w:keepNext w:val="0"/>
        <w:widowControl w:val="0"/>
        <w:numPr>
          <w:ilvl w:val="0"/>
          <w:numId w:val="12"/>
        </w:numPr>
        <w:ind w:left="680" w:hanging="680"/>
        <w:rPr>
          <w:snapToGrid w:val="0"/>
        </w:rPr>
      </w:pPr>
      <w:proofErr w:type="gramStart"/>
      <w:r w:rsidRPr="00B771C0">
        <w:rPr>
          <w:snapToGrid w:val="0"/>
        </w:rPr>
        <w:t>life</w:t>
      </w:r>
      <w:proofErr w:type="gramEnd"/>
      <w:r w:rsidRPr="00B771C0">
        <w:rPr>
          <w:snapToGrid w:val="0"/>
        </w:rPr>
        <w:t xml:space="preserve"> cycle costs.</w:t>
      </w:r>
    </w:p>
    <w:p w14:paraId="2B255AFB" w14:textId="3C133593" w:rsidR="00327316" w:rsidRPr="00B771C0" w:rsidRDefault="00B562AB" w:rsidP="00CF024C">
      <w:pPr>
        <w:pStyle w:val="BodyText"/>
        <w:widowControl w:val="0"/>
      </w:pPr>
      <w:r w:rsidRPr="00B771C0">
        <w:rPr>
          <w:rFonts w:ascii="Arial" w:hAnsi="Arial" w:cs="Arial"/>
          <w:sz w:val="22"/>
          <w:szCs w:val="22"/>
        </w:rPr>
        <w:t>At the conclusion of the assessment, the tender evaluation panel will agree those alternatives that represent value to the State and are acceptable.  The price adjustment for acceptable alternatives will be factored into the relevant tender price to produce an alternative tender price, which will be used in the process of tender evaluation to determine the preferred tenderer.</w:t>
      </w:r>
    </w:p>
    <w:p w14:paraId="53200DBF" w14:textId="77777777" w:rsidR="00327316" w:rsidRPr="00B771C0" w:rsidRDefault="00327316" w:rsidP="00E27DE3">
      <w:pPr>
        <w:widowControl w:val="0"/>
        <w:rPr>
          <w:rFonts w:ascii="Arial" w:hAnsi="Arial" w:cs="Arial"/>
          <w:sz w:val="22"/>
          <w:szCs w:val="22"/>
        </w:rPr>
      </w:pPr>
      <w:r w:rsidRPr="00B771C0">
        <w:rPr>
          <w:rFonts w:ascii="Arial" w:hAnsi="Arial" w:cs="Arial"/>
          <w:sz w:val="22"/>
          <w:szCs w:val="22"/>
        </w:rPr>
        <w:t>The above is only a summary of the evaluation process and other factors may be taken into account in the selection of the successful Tenderer.</w:t>
      </w:r>
    </w:p>
    <w:p w14:paraId="0FBC4BEE" w14:textId="77777777" w:rsidR="00327316" w:rsidRPr="00B771C0" w:rsidRDefault="00327316" w:rsidP="00E27DE3">
      <w:pPr>
        <w:widowControl w:val="0"/>
        <w:rPr>
          <w:rFonts w:ascii="Arial" w:hAnsi="Arial" w:cs="Arial"/>
          <w:sz w:val="22"/>
          <w:szCs w:val="22"/>
        </w:rPr>
      </w:pPr>
    </w:p>
    <w:p w14:paraId="4790B65D" w14:textId="77777777" w:rsidR="00327316" w:rsidRPr="00B771C0" w:rsidRDefault="00327316" w:rsidP="00E27DE3">
      <w:pPr>
        <w:widowControl w:val="0"/>
        <w:rPr>
          <w:rFonts w:ascii="Arial" w:hAnsi="Arial" w:cs="Arial"/>
          <w:sz w:val="22"/>
          <w:szCs w:val="22"/>
        </w:rPr>
      </w:pPr>
    </w:p>
    <w:p w14:paraId="15B0F1BE" w14:textId="77777777" w:rsidR="00327316" w:rsidRPr="00941FED" w:rsidRDefault="00327316" w:rsidP="00E27DE3">
      <w:pPr>
        <w:widowControl w:val="0"/>
        <w:rPr>
          <w:rFonts w:ascii="Arial" w:hAnsi="Arial" w:cs="Arial"/>
          <w:sz w:val="22"/>
          <w:szCs w:val="22"/>
        </w:rPr>
      </w:pPr>
    </w:p>
    <w:p w14:paraId="342A35C5" w14:textId="1AB399B5" w:rsidR="00327316" w:rsidRPr="00941FED" w:rsidRDefault="00327316" w:rsidP="00E27DE3">
      <w:pPr>
        <w:widowControl w:val="0"/>
        <w:jc w:val="center"/>
        <w:rPr>
          <w:rFonts w:ascii="Arial" w:hAnsi="Arial" w:cs="Arial"/>
          <w:sz w:val="22"/>
          <w:szCs w:val="22"/>
        </w:rPr>
      </w:pPr>
    </w:p>
    <w:p w14:paraId="525D8C06" w14:textId="77777777" w:rsidR="00327316" w:rsidRPr="00941FED" w:rsidRDefault="00327316" w:rsidP="00E27DE3">
      <w:pPr>
        <w:widowControl w:val="0"/>
        <w:jc w:val="center"/>
        <w:rPr>
          <w:rFonts w:ascii="Arial" w:hAnsi="Arial" w:cs="Arial"/>
          <w:sz w:val="22"/>
          <w:szCs w:val="22"/>
        </w:rPr>
      </w:pPr>
      <w:r w:rsidRPr="00941FED">
        <w:rPr>
          <w:rFonts w:ascii="Arial" w:hAnsi="Arial" w:cs="Arial"/>
          <w:sz w:val="22"/>
          <w:szCs w:val="22"/>
        </w:rPr>
        <w:t>____________</w:t>
      </w:r>
    </w:p>
    <w:p w14:paraId="69D1AAA1" w14:textId="77777777" w:rsidR="00327316" w:rsidRPr="00941FED" w:rsidRDefault="00327316" w:rsidP="00E27DE3">
      <w:pPr>
        <w:widowControl w:val="0"/>
        <w:rPr>
          <w:rFonts w:ascii="Arial" w:hAnsi="Arial" w:cs="Arial"/>
          <w:sz w:val="22"/>
          <w:szCs w:val="22"/>
        </w:rPr>
      </w:pPr>
    </w:p>
    <w:p w14:paraId="2B8BC445" w14:textId="77777777" w:rsidR="00327316" w:rsidRPr="00941FED" w:rsidRDefault="00327316" w:rsidP="00E27DE3">
      <w:pPr>
        <w:widowControl w:val="0"/>
        <w:rPr>
          <w:rFonts w:ascii="Arial" w:hAnsi="Arial" w:cs="Arial"/>
          <w:sz w:val="22"/>
          <w:szCs w:val="22"/>
        </w:rPr>
      </w:pPr>
    </w:p>
    <w:p w14:paraId="61DEBEBB" w14:textId="78DF4FF6" w:rsidR="009B186C" w:rsidRDefault="009B186C" w:rsidP="00E27DE3">
      <w:pPr>
        <w:widowControl w:val="0"/>
        <w:rPr>
          <w:rFonts w:ascii="Arial" w:hAnsi="Arial" w:cs="Arial"/>
          <w:sz w:val="22"/>
          <w:szCs w:val="22"/>
        </w:rPr>
      </w:pPr>
    </w:p>
    <w:p w14:paraId="6591EB0D" w14:textId="77777777" w:rsidR="00504815" w:rsidRDefault="00504815" w:rsidP="00E27DE3">
      <w:pPr>
        <w:widowControl w:val="0"/>
        <w:rPr>
          <w:rFonts w:ascii="Arial" w:hAnsi="Arial" w:cs="Arial"/>
          <w:sz w:val="22"/>
          <w:szCs w:val="22"/>
        </w:rPr>
      </w:pPr>
    </w:p>
    <w:p w14:paraId="29F3348E" w14:textId="77777777" w:rsidR="00504815" w:rsidRDefault="00504815" w:rsidP="00E27DE3">
      <w:pPr>
        <w:widowControl w:val="0"/>
        <w:rPr>
          <w:rFonts w:ascii="Arial" w:hAnsi="Arial" w:cs="Arial"/>
          <w:sz w:val="22"/>
          <w:szCs w:val="22"/>
        </w:rPr>
      </w:pPr>
    </w:p>
    <w:p w14:paraId="7233F576" w14:textId="77777777" w:rsidR="00504815" w:rsidRDefault="00504815" w:rsidP="00E27DE3">
      <w:pPr>
        <w:widowControl w:val="0"/>
        <w:rPr>
          <w:rFonts w:ascii="Arial" w:hAnsi="Arial" w:cs="Arial"/>
          <w:sz w:val="22"/>
          <w:szCs w:val="22"/>
        </w:rPr>
      </w:pPr>
    </w:p>
    <w:p w14:paraId="4E5CB3D1" w14:textId="77777777" w:rsidR="00504815" w:rsidRDefault="00504815" w:rsidP="00E27DE3">
      <w:pPr>
        <w:widowControl w:val="0"/>
        <w:rPr>
          <w:rFonts w:ascii="Arial" w:hAnsi="Arial" w:cs="Arial"/>
          <w:sz w:val="22"/>
          <w:szCs w:val="22"/>
        </w:rPr>
      </w:pPr>
    </w:p>
    <w:p w14:paraId="556B2DD2" w14:textId="77777777" w:rsidR="00504815" w:rsidRDefault="00504815" w:rsidP="00E27DE3">
      <w:pPr>
        <w:widowControl w:val="0"/>
        <w:rPr>
          <w:rFonts w:ascii="Arial" w:hAnsi="Arial" w:cs="Arial"/>
          <w:sz w:val="22"/>
          <w:szCs w:val="22"/>
        </w:rPr>
      </w:pPr>
    </w:p>
    <w:p w14:paraId="0BC9A36A" w14:textId="77777777" w:rsidR="00504815" w:rsidRDefault="00504815" w:rsidP="00E27DE3">
      <w:pPr>
        <w:widowControl w:val="0"/>
        <w:rPr>
          <w:rFonts w:ascii="Arial" w:hAnsi="Arial" w:cs="Arial"/>
          <w:sz w:val="22"/>
          <w:szCs w:val="22"/>
        </w:rPr>
      </w:pPr>
    </w:p>
    <w:p w14:paraId="518ECFFB" w14:textId="77777777" w:rsidR="00504815" w:rsidRDefault="00504815" w:rsidP="00E27DE3">
      <w:pPr>
        <w:widowControl w:val="0"/>
        <w:rPr>
          <w:rFonts w:ascii="Arial" w:hAnsi="Arial" w:cs="Arial"/>
          <w:sz w:val="22"/>
          <w:szCs w:val="22"/>
        </w:rPr>
      </w:pPr>
    </w:p>
    <w:p w14:paraId="6ECDAC0B" w14:textId="77777777" w:rsidR="00504815" w:rsidRDefault="00504815" w:rsidP="00E27DE3">
      <w:pPr>
        <w:widowControl w:val="0"/>
        <w:rPr>
          <w:rFonts w:ascii="Arial" w:hAnsi="Arial" w:cs="Arial"/>
          <w:sz w:val="22"/>
          <w:szCs w:val="22"/>
        </w:rPr>
      </w:pPr>
    </w:p>
    <w:p w14:paraId="634E165C" w14:textId="77777777" w:rsidR="00504815" w:rsidRDefault="00504815" w:rsidP="00E27DE3">
      <w:pPr>
        <w:widowControl w:val="0"/>
        <w:rPr>
          <w:rFonts w:ascii="Arial" w:hAnsi="Arial" w:cs="Arial"/>
          <w:sz w:val="22"/>
          <w:szCs w:val="22"/>
        </w:rPr>
      </w:pPr>
    </w:p>
    <w:p w14:paraId="36FF7E3E" w14:textId="77777777" w:rsidR="00504815" w:rsidRPr="00941FED" w:rsidRDefault="00504815" w:rsidP="00E27DE3">
      <w:pPr>
        <w:widowControl w:val="0"/>
        <w:rPr>
          <w:rFonts w:ascii="Arial" w:hAnsi="Arial" w:cs="Arial"/>
          <w:sz w:val="22"/>
          <w:szCs w:val="22"/>
        </w:rPr>
      </w:pPr>
    </w:p>
    <w:sectPr w:rsidR="00504815" w:rsidRPr="00941FED" w:rsidSect="002F3BD6">
      <w:footerReference w:type="default" r:id="rId8"/>
      <w:endnotePr>
        <w:numFmt w:val="decimal"/>
      </w:endnotePr>
      <w:pgSz w:w="11907" w:h="16840" w:code="9"/>
      <w:pgMar w:top="851" w:right="851" w:bottom="567" w:left="1701" w:header="851"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BC9F6" w14:textId="77777777" w:rsidR="00F04220" w:rsidRDefault="00F04220" w:rsidP="009B186C">
      <w:pPr>
        <w:pStyle w:val="Body1"/>
      </w:pPr>
      <w:r>
        <w:separator/>
      </w:r>
    </w:p>
  </w:endnote>
  <w:endnote w:type="continuationSeparator" w:id="0">
    <w:p w14:paraId="49E6B2BC" w14:textId="77777777" w:rsidR="00F04220" w:rsidRDefault="00F04220" w:rsidP="009B186C">
      <w:pPr>
        <w:pStyle w:val="Body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44A74" w14:textId="4CBCAF5B" w:rsidR="00BE3BBE" w:rsidRPr="008E248D" w:rsidRDefault="00FB4A71" w:rsidP="00BE3BBE">
    <w:pPr>
      <w:pStyle w:val="Footer"/>
      <w:pBdr>
        <w:top w:val="single" w:sz="4" w:space="1" w:color="auto"/>
      </w:pBdr>
      <w:rPr>
        <w:rFonts w:ascii="Arial" w:hAnsi="Arial" w:cs="Arial"/>
      </w:rPr>
    </w:pPr>
    <w:r w:rsidRPr="008E248D">
      <w:rPr>
        <w:rFonts w:ascii="Arial" w:hAnsi="Arial" w:cs="Arial"/>
      </w:rPr>
      <w:t xml:space="preserve"> </w:t>
    </w:r>
    <w:r w:rsidR="00864A75" w:rsidRPr="008E248D">
      <w:rPr>
        <w:rFonts w:ascii="Arial" w:hAnsi="Arial" w:cs="Arial"/>
      </w:rPr>
      <w:t>XXXX</w:t>
    </w:r>
    <w:r w:rsidRPr="008E248D">
      <w:rPr>
        <w:rFonts w:ascii="Arial" w:hAnsi="Arial" w:cs="Arial"/>
      </w:rPr>
      <w:t>-A-</w:t>
    </w:r>
    <w:proofErr w:type="gramStart"/>
    <w:r w:rsidRPr="008E248D">
      <w:rPr>
        <w:rFonts w:ascii="Arial" w:hAnsi="Arial" w:cs="Arial"/>
      </w:rPr>
      <w:t>20</w:t>
    </w:r>
    <w:r w:rsidR="00895540">
      <w:rPr>
        <w:rFonts w:ascii="Arial" w:hAnsi="Arial" w:cs="Arial"/>
      </w:rPr>
      <w:t>20</w:t>
    </w:r>
    <w:r w:rsidR="00BE3BBE" w:rsidRPr="008E248D">
      <w:rPr>
        <w:rFonts w:ascii="Arial" w:hAnsi="Arial" w:cs="Arial"/>
      </w:rPr>
      <w:t xml:space="preserve">  Insert</w:t>
    </w:r>
    <w:proofErr w:type="gramEnd"/>
    <w:r w:rsidR="00BE3BBE" w:rsidRPr="008E248D">
      <w:rPr>
        <w:rFonts w:ascii="Arial" w:hAnsi="Arial" w:cs="Arial"/>
      </w:rPr>
      <w:t xml:space="preserve"> Project Name</w:t>
    </w:r>
    <w:r w:rsidR="00BE3BBE" w:rsidRPr="008E248D">
      <w:rPr>
        <w:rFonts w:ascii="Arial" w:hAnsi="Arial" w:cs="Arial"/>
      </w:rPr>
      <w:tab/>
      <w:t xml:space="preserve">                                                      </w:t>
    </w:r>
    <w:r w:rsidR="00BE3BBE" w:rsidRPr="008E248D">
      <w:rPr>
        <w:rFonts w:ascii="Arial" w:hAnsi="Arial" w:cs="Arial"/>
      </w:rPr>
      <w:tab/>
      <w:t xml:space="preserve">        Request for Tender</w:t>
    </w:r>
  </w:p>
  <w:p w14:paraId="64C8B106" w14:textId="77777777" w:rsidR="004B63C4" w:rsidRDefault="004B63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059C6" w14:textId="77777777" w:rsidR="00F04220" w:rsidRDefault="00F04220" w:rsidP="009B186C">
      <w:pPr>
        <w:pStyle w:val="Body1"/>
      </w:pPr>
      <w:r>
        <w:separator/>
      </w:r>
    </w:p>
  </w:footnote>
  <w:footnote w:type="continuationSeparator" w:id="0">
    <w:p w14:paraId="263544AC" w14:textId="77777777" w:rsidR="00F04220" w:rsidRDefault="00F04220" w:rsidP="009B186C">
      <w:pPr>
        <w:pStyle w:val="Body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0FA2465"/>
    <w:multiLevelType w:val="hybridMultilevel"/>
    <w:tmpl w:val="E578DC2E"/>
    <w:lvl w:ilvl="0" w:tplc="4DAC4368">
      <w:start w:val="1"/>
      <w:numFmt w:val="lowerLetter"/>
      <w:lvlText w:val="(%1)"/>
      <w:lvlJc w:val="left"/>
      <w:pPr>
        <w:ind w:left="1080" w:hanging="360"/>
      </w:pPr>
      <w:rPr>
        <w:rFont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8DD410E"/>
    <w:multiLevelType w:val="hybridMultilevel"/>
    <w:tmpl w:val="F1F6F5DE"/>
    <w:lvl w:ilvl="0" w:tplc="F8C8AA6A">
      <w:start w:val="1"/>
      <w:numFmt w:val="lowerLetter"/>
      <w:pStyle w:val="Bullet"/>
      <w:lvlText w:val="%1)"/>
      <w:lvlJc w:val="left"/>
      <w:pPr>
        <w:ind w:left="72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EAC1091"/>
    <w:multiLevelType w:val="hybridMultilevel"/>
    <w:tmpl w:val="0BA64CA4"/>
    <w:lvl w:ilvl="0" w:tplc="A9280790">
      <w:start w:val="1"/>
      <w:numFmt w:val="lowerRoman"/>
      <w:pStyle w:val="BulletIndent"/>
      <w:lvlText w:val="%1)"/>
      <w:lvlJc w:val="left"/>
      <w:pPr>
        <w:ind w:left="140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2120" w:hanging="360"/>
      </w:pPr>
      <w:rPr>
        <w:rFonts w:cs="Times New Roman"/>
      </w:rPr>
    </w:lvl>
    <w:lvl w:ilvl="2" w:tplc="0C09001B" w:tentative="1">
      <w:start w:val="1"/>
      <w:numFmt w:val="lowerRoman"/>
      <w:lvlText w:val="%3."/>
      <w:lvlJc w:val="right"/>
      <w:pPr>
        <w:ind w:left="2840" w:hanging="180"/>
      </w:pPr>
      <w:rPr>
        <w:rFonts w:cs="Times New Roman"/>
      </w:rPr>
    </w:lvl>
    <w:lvl w:ilvl="3" w:tplc="0C09000F" w:tentative="1">
      <w:start w:val="1"/>
      <w:numFmt w:val="decimal"/>
      <w:lvlText w:val="%4."/>
      <w:lvlJc w:val="left"/>
      <w:pPr>
        <w:ind w:left="3560" w:hanging="360"/>
      </w:pPr>
      <w:rPr>
        <w:rFonts w:cs="Times New Roman"/>
      </w:rPr>
    </w:lvl>
    <w:lvl w:ilvl="4" w:tplc="0C090019" w:tentative="1">
      <w:start w:val="1"/>
      <w:numFmt w:val="lowerLetter"/>
      <w:lvlText w:val="%5."/>
      <w:lvlJc w:val="left"/>
      <w:pPr>
        <w:ind w:left="4280" w:hanging="360"/>
      </w:pPr>
      <w:rPr>
        <w:rFonts w:cs="Times New Roman"/>
      </w:rPr>
    </w:lvl>
    <w:lvl w:ilvl="5" w:tplc="0C09001B" w:tentative="1">
      <w:start w:val="1"/>
      <w:numFmt w:val="lowerRoman"/>
      <w:lvlText w:val="%6."/>
      <w:lvlJc w:val="right"/>
      <w:pPr>
        <w:ind w:left="5000" w:hanging="180"/>
      </w:pPr>
      <w:rPr>
        <w:rFonts w:cs="Times New Roman"/>
      </w:rPr>
    </w:lvl>
    <w:lvl w:ilvl="6" w:tplc="0C09000F" w:tentative="1">
      <w:start w:val="1"/>
      <w:numFmt w:val="decimal"/>
      <w:lvlText w:val="%7."/>
      <w:lvlJc w:val="left"/>
      <w:pPr>
        <w:ind w:left="5720" w:hanging="360"/>
      </w:pPr>
      <w:rPr>
        <w:rFonts w:cs="Times New Roman"/>
      </w:rPr>
    </w:lvl>
    <w:lvl w:ilvl="7" w:tplc="0C090019" w:tentative="1">
      <w:start w:val="1"/>
      <w:numFmt w:val="lowerLetter"/>
      <w:lvlText w:val="%8."/>
      <w:lvlJc w:val="left"/>
      <w:pPr>
        <w:ind w:left="6440" w:hanging="360"/>
      </w:pPr>
      <w:rPr>
        <w:rFonts w:cs="Times New Roman"/>
      </w:rPr>
    </w:lvl>
    <w:lvl w:ilvl="8" w:tplc="0C09001B" w:tentative="1">
      <w:start w:val="1"/>
      <w:numFmt w:val="lowerRoman"/>
      <w:lvlText w:val="%9."/>
      <w:lvlJc w:val="right"/>
      <w:pPr>
        <w:ind w:left="7160" w:hanging="180"/>
      </w:pPr>
      <w:rPr>
        <w:rFonts w:cs="Times New Roman"/>
      </w:rPr>
    </w:lvl>
  </w:abstractNum>
  <w:abstractNum w:abstractNumId="4" w15:restartNumberingAfterBreak="0">
    <w:nsid w:val="0FD178D2"/>
    <w:multiLevelType w:val="hybridMultilevel"/>
    <w:tmpl w:val="E19A4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92C66"/>
    <w:multiLevelType w:val="multilevel"/>
    <w:tmpl w:val="A8DC6AAA"/>
    <w:lvl w:ilvl="0">
      <w:start w:val="1"/>
      <w:numFmt w:val="decimal"/>
      <w:lvlText w:val="Part %1"/>
      <w:lvlJc w:val="left"/>
      <w:pPr>
        <w:ind w:left="1134" w:hanging="1134"/>
      </w:pPr>
      <w:rPr>
        <w:rFonts w:ascii="Arial Bold" w:hAnsi="Arial Bold" w:cs="Times New Roman" w:hint="default"/>
        <w:b/>
        <w:bCs/>
        <w:i w:val="0"/>
        <w:iCs w:val="0"/>
        <w:caps w:val="0"/>
        <w:strike w:val="0"/>
        <w:dstrike w:val="0"/>
        <w:vanish w:val="0"/>
        <w:color w:val="00000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80" w:hanging="680"/>
      </w:pPr>
      <w:rPr>
        <w:rFonts w:ascii="Arial Bold" w:hAnsi="Arial Bold" w:cs="Times New Roman" w:hint="default"/>
        <w:b/>
        <w:bCs/>
        <w:i w:val="0"/>
        <w:iCs w:val="0"/>
        <w:caps/>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80" w:hanging="680"/>
      </w:pPr>
      <w:rPr>
        <w:rFonts w:ascii="Arial Bold" w:hAnsi="Arial Bold" w:cs="Times New Roman" w:hint="default"/>
        <w:b/>
        <w:bCs w:val="0"/>
        <w:i w:val="0"/>
        <w:iCs w:val="0"/>
        <w:sz w:val="22"/>
        <w:szCs w:val="22"/>
        <w:u w:val="none"/>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b w:val="0"/>
        <w:bCs w:val="0"/>
        <w:i w:val="0"/>
        <w:iCs w:val="0"/>
        <w:sz w:val="22"/>
        <w:szCs w:val="22"/>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1A9D3DD9"/>
    <w:multiLevelType w:val="multilevel"/>
    <w:tmpl w:val="F088303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01D2D"/>
    <w:multiLevelType w:val="hybridMultilevel"/>
    <w:tmpl w:val="1C60ECE4"/>
    <w:lvl w:ilvl="0" w:tplc="5D1EDFEE">
      <w:start w:val="1"/>
      <w:numFmt w:val="bullet"/>
      <w:lvlText w:val=""/>
      <w:lvlJc w:val="left"/>
      <w:pPr>
        <w:ind w:left="1400" w:hanging="360"/>
      </w:pPr>
      <w:rPr>
        <w:rFonts w:ascii="Wingdings" w:hAnsi="Wingdings" w:hint="default"/>
        <w:b w:val="0"/>
        <w:i w:val="0"/>
        <w:caps w:val="0"/>
        <w:color w:val="auto"/>
        <w:sz w:val="22"/>
      </w:rPr>
    </w:lvl>
    <w:lvl w:ilvl="1" w:tplc="FFFFFFFF" w:tentative="1">
      <w:start w:val="1"/>
      <w:numFmt w:val="lowerLetter"/>
      <w:lvlText w:val="%2."/>
      <w:lvlJc w:val="left"/>
      <w:pPr>
        <w:ind w:left="2120" w:hanging="360"/>
      </w:pPr>
      <w:rPr>
        <w:rFonts w:cs="Times New Roman"/>
      </w:rPr>
    </w:lvl>
    <w:lvl w:ilvl="2" w:tplc="FFFFFFFF" w:tentative="1">
      <w:start w:val="1"/>
      <w:numFmt w:val="lowerRoman"/>
      <w:lvlText w:val="%3."/>
      <w:lvlJc w:val="right"/>
      <w:pPr>
        <w:ind w:left="2840" w:hanging="180"/>
      </w:pPr>
      <w:rPr>
        <w:rFonts w:cs="Times New Roman"/>
      </w:rPr>
    </w:lvl>
    <w:lvl w:ilvl="3" w:tplc="FFFFFFFF" w:tentative="1">
      <w:start w:val="1"/>
      <w:numFmt w:val="decimal"/>
      <w:lvlText w:val="%4."/>
      <w:lvlJc w:val="left"/>
      <w:pPr>
        <w:ind w:left="3560" w:hanging="360"/>
      </w:pPr>
      <w:rPr>
        <w:rFonts w:cs="Times New Roman"/>
      </w:rPr>
    </w:lvl>
    <w:lvl w:ilvl="4" w:tplc="FFFFFFFF" w:tentative="1">
      <w:start w:val="1"/>
      <w:numFmt w:val="lowerLetter"/>
      <w:lvlText w:val="%5."/>
      <w:lvlJc w:val="left"/>
      <w:pPr>
        <w:ind w:left="4280" w:hanging="360"/>
      </w:pPr>
      <w:rPr>
        <w:rFonts w:cs="Times New Roman"/>
      </w:rPr>
    </w:lvl>
    <w:lvl w:ilvl="5" w:tplc="FFFFFFFF" w:tentative="1">
      <w:start w:val="1"/>
      <w:numFmt w:val="lowerRoman"/>
      <w:lvlText w:val="%6."/>
      <w:lvlJc w:val="right"/>
      <w:pPr>
        <w:ind w:left="5000" w:hanging="180"/>
      </w:pPr>
      <w:rPr>
        <w:rFonts w:cs="Times New Roman"/>
      </w:rPr>
    </w:lvl>
    <w:lvl w:ilvl="6" w:tplc="FFFFFFFF" w:tentative="1">
      <w:start w:val="1"/>
      <w:numFmt w:val="decimal"/>
      <w:lvlText w:val="%7."/>
      <w:lvlJc w:val="left"/>
      <w:pPr>
        <w:ind w:left="5720" w:hanging="360"/>
      </w:pPr>
      <w:rPr>
        <w:rFonts w:cs="Times New Roman"/>
      </w:rPr>
    </w:lvl>
    <w:lvl w:ilvl="7" w:tplc="FFFFFFFF" w:tentative="1">
      <w:start w:val="1"/>
      <w:numFmt w:val="lowerLetter"/>
      <w:lvlText w:val="%8."/>
      <w:lvlJc w:val="left"/>
      <w:pPr>
        <w:ind w:left="6440" w:hanging="360"/>
      </w:pPr>
      <w:rPr>
        <w:rFonts w:cs="Times New Roman"/>
      </w:rPr>
    </w:lvl>
    <w:lvl w:ilvl="8" w:tplc="FFFFFFFF" w:tentative="1">
      <w:start w:val="1"/>
      <w:numFmt w:val="lowerRoman"/>
      <w:lvlText w:val="%9."/>
      <w:lvlJc w:val="right"/>
      <w:pPr>
        <w:ind w:left="7160" w:hanging="180"/>
      </w:pPr>
      <w:rPr>
        <w:rFonts w:cs="Times New Roman"/>
      </w:rPr>
    </w:lvl>
  </w:abstractNum>
  <w:abstractNum w:abstractNumId="8" w15:restartNumberingAfterBreak="0">
    <w:nsid w:val="332431D6"/>
    <w:multiLevelType w:val="hybridMultilevel"/>
    <w:tmpl w:val="BDF63BF0"/>
    <w:lvl w:ilvl="0" w:tplc="8F063D80">
      <w:start w:val="1"/>
      <w:numFmt w:val="lowerLetter"/>
      <w:lvlText w:val="(%1)"/>
      <w:lvlJc w:val="left"/>
      <w:pPr>
        <w:ind w:left="680" w:hanging="68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BBC4A11"/>
    <w:multiLevelType w:val="hybridMultilevel"/>
    <w:tmpl w:val="BDF63BF0"/>
    <w:lvl w:ilvl="0" w:tplc="8F063D80">
      <w:start w:val="1"/>
      <w:numFmt w:val="lowerLetter"/>
      <w:lvlText w:val="(%1)"/>
      <w:lvlJc w:val="left"/>
      <w:pPr>
        <w:ind w:left="680" w:hanging="68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DB45B22"/>
    <w:multiLevelType w:val="hybridMultilevel"/>
    <w:tmpl w:val="3F725F0E"/>
    <w:lvl w:ilvl="0" w:tplc="0A8CF388">
      <w:start w:val="1"/>
      <w:numFmt w:val="decimal"/>
      <w:lvlText w:val="SCT %1"/>
      <w:lvlJc w:val="left"/>
      <w:pPr>
        <w:tabs>
          <w:tab w:val="num" w:pos="720"/>
        </w:tabs>
        <w:ind w:left="720" w:hanging="360"/>
      </w:pPr>
      <w:rPr>
        <w:rFonts w:ascii="Arial Bold" w:hAnsi="Arial Bold" w:hint="default"/>
        <w:b/>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FD90628"/>
    <w:multiLevelType w:val="hybridMultilevel"/>
    <w:tmpl w:val="B8C84AD0"/>
    <w:lvl w:ilvl="0" w:tplc="F9AE38E8">
      <w:start w:val="1"/>
      <w:numFmt w:val="lowerRoman"/>
      <w:lvlText w:val="(%1)"/>
      <w:lvlJc w:val="left"/>
      <w:pPr>
        <w:ind w:left="140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2120" w:hanging="360"/>
      </w:pPr>
      <w:rPr>
        <w:rFonts w:cs="Times New Roman"/>
      </w:rPr>
    </w:lvl>
    <w:lvl w:ilvl="2" w:tplc="0C09001B" w:tentative="1">
      <w:start w:val="1"/>
      <w:numFmt w:val="lowerRoman"/>
      <w:lvlText w:val="%3."/>
      <w:lvlJc w:val="right"/>
      <w:pPr>
        <w:ind w:left="2840" w:hanging="180"/>
      </w:pPr>
      <w:rPr>
        <w:rFonts w:cs="Times New Roman"/>
      </w:rPr>
    </w:lvl>
    <w:lvl w:ilvl="3" w:tplc="0C09000F" w:tentative="1">
      <w:start w:val="1"/>
      <w:numFmt w:val="decimal"/>
      <w:lvlText w:val="%4."/>
      <w:lvlJc w:val="left"/>
      <w:pPr>
        <w:ind w:left="3560" w:hanging="360"/>
      </w:pPr>
      <w:rPr>
        <w:rFonts w:cs="Times New Roman"/>
      </w:rPr>
    </w:lvl>
    <w:lvl w:ilvl="4" w:tplc="0C090019" w:tentative="1">
      <w:start w:val="1"/>
      <w:numFmt w:val="lowerLetter"/>
      <w:lvlText w:val="%5."/>
      <w:lvlJc w:val="left"/>
      <w:pPr>
        <w:ind w:left="4280" w:hanging="360"/>
      </w:pPr>
      <w:rPr>
        <w:rFonts w:cs="Times New Roman"/>
      </w:rPr>
    </w:lvl>
    <w:lvl w:ilvl="5" w:tplc="0C09001B" w:tentative="1">
      <w:start w:val="1"/>
      <w:numFmt w:val="lowerRoman"/>
      <w:lvlText w:val="%6."/>
      <w:lvlJc w:val="right"/>
      <w:pPr>
        <w:ind w:left="5000" w:hanging="180"/>
      </w:pPr>
      <w:rPr>
        <w:rFonts w:cs="Times New Roman"/>
      </w:rPr>
    </w:lvl>
    <w:lvl w:ilvl="6" w:tplc="0C09000F" w:tentative="1">
      <w:start w:val="1"/>
      <w:numFmt w:val="decimal"/>
      <w:lvlText w:val="%7."/>
      <w:lvlJc w:val="left"/>
      <w:pPr>
        <w:ind w:left="5720" w:hanging="360"/>
      </w:pPr>
      <w:rPr>
        <w:rFonts w:cs="Times New Roman"/>
      </w:rPr>
    </w:lvl>
    <w:lvl w:ilvl="7" w:tplc="0C090019" w:tentative="1">
      <w:start w:val="1"/>
      <w:numFmt w:val="lowerLetter"/>
      <w:lvlText w:val="%8."/>
      <w:lvlJc w:val="left"/>
      <w:pPr>
        <w:ind w:left="6440" w:hanging="360"/>
      </w:pPr>
      <w:rPr>
        <w:rFonts w:cs="Times New Roman"/>
      </w:rPr>
    </w:lvl>
    <w:lvl w:ilvl="8" w:tplc="0C09001B" w:tentative="1">
      <w:start w:val="1"/>
      <w:numFmt w:val="lowerRoman"/>
      <w:lvlText w:val="%9."/>
      <w:lvlJc w:val="right"/>
      <w:pPr>
        <w:ind w:left="7160" w:hanging="180"/>
      </w:pPr>
      <w:rPr>
        <w:rFonts w:cs="Times New Roman"/>
      </w:rPr>
    </w:lvl>
  </w:abstractNum>
  <w:abstractNum w:abstractNumId="12" w15:restartNumberingAfterBreak="0">
    <w:nsid w:val="518A6BF1"/>
    <w:multiLevelType w:val="hybridMultilevel"/>
    <w:tmpl w:val="9CF034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515EDF"/>
    <w:multiLevelType w:val="hybridMultilevel"/>
    <w:tmpl w:val="BBA2EE14"/>
    <w:lvl w:ilvl="0" w:tplc="6FFC7B12">
      <w:start w:val="1"/>
      <w:numFmt w:val="bullet"/>
      <w:pStyle w:val="BulletedPoint"/>
      <w:lvlText w:val="―"/>
      <w:lvlJc w:val="left"/>
      <w:pPr>
        <w:ind w:left="1400" w:hanging="360"/>
      </w:pPr>
      <w:rPr>
        <w:rFonts w:ascii="Arial" w:hAnsi="Arial" w:hint="default"/>
        <w:b w:val="0"/>
        <w:i w:val="0"/>
        <w:caps w:val="0"/>
        <w:color w:val="auto"/>
        <w:sz w:val="22"/>
      </w:rPr>
    </w:lvl>
    <w:lvl w:ilvl="1" w:tplc="0C090019" w:tentative="1">
      <w:start w:val="1"/>
      <w:numFmt w:val="lowerLetter"/>
      <w:lvlText w:val="%2."/>
      <w:lvlJc w:val="left"/>
      <w:pPr>
        <w:ind w:left="2120" w:hanging="360"/>
      </w:pPr>
      <w:rPr>
        <w:rFonts w:cs="Times New Roman"/>
      </w:rPr>
    </w:lvl>
    <w:lvl w:ilvl="2" w:tplc="0C09001B" w:tentative="1">
      <w:start w:val="1"/>
      <w:numFmt w:val="lowerRoman"/>
      <w:lvlText w:val="%3."/>
      <w:lvlJc w:val="right"/>
      <w:pPr>
        <w:ind w:left="2840" w:hanging="180"/>
      </w:pPr>
      <w:rPr>
        <w:rFonts w:cs="Times New Roman"/>
      </w:rPr>
    </w:lvl>
    <w:lvl w:ilvl="3" w:tplc="0C09000F" w:tentative="1">
      <w:start w:val="1"/>
      <w:numFmt w:val="decimal"/>
      <w:lvlText w:val="%4."/>
      <w:lvlJc w:val="left"/>
      <w:pPr>
        <w:ind w:left="3560" w:hanging="360"/>
      </w:pPr>
      <w:rPr>
        <w:rFonts w:cs="Times New Roman"/>
      </w:rPr>
    </w:lvl>
    <w:lvl w:ilvl="4" w:tplc="0C090019" w:tentative="1">
      <w:start w:val="1"/>
      <w:numFmt w:val="lowerLetter"/>
      <w:lvlText w:val="%5."/>
      <w:lvlJc w:val="left"/>
      <w:pPr>
        <w:ind w:left="4280" w:hanging="360"/>
      </w:pPr>
      <w:rPr>
        <w:rFonts w:cs="Times New Roman"/>
      </w:rPr>
    </w:lvl>
    <w:lvl w:ilvl="5" w:tplc="0C09001B" w:tentative="1">
      <w:start w:val="1"/>
      <w:numFmt w:val="lowerRoman"/>
      <w:lvlText w:val="%6."/>
      <w:lvlJc w:val="right"/>
      <w:pPr>
        <w:ind w:left="5000" w:hanging="180"/>
      </w:pPr>
      <w:rPr>
        <w:rFonts w:cs="Times New Roman"/>
      </w:rPr>
    </w:lvl>
    <w:lvl w:ilvl="6" w:tplc="0C09000F" w:tentative="1">
      <w:start w:val="1"/>
      <w:numFmt w:val="decimal"/>
      <w:lvlText w:val="%7."/>
      <w:lvlJc w:val="left"/>
      <w:pPr>
        <w:ind w:left="5720" w:hanging="360"/>
      </w:pPr>
      <w:rPr>
        <w:rFonts w:cs="Times New Roman"/>
      </w:rPr>
    </w:lvl>
    <w:lvl w:ilvl="7" w:tplc="0C090019" w:tentative="1">
      <w:start w:val="1"/>
      <w:numFmt w:val="lowerLetter"/>
      <w:lvlText w:val="%8."/>
      <w:lvlJc w:val="left"/>
      <w:pPr>
        <w:ind w:left="6440" w:hanging="360"/>
      </w:pPr>
      <w:rPr>
        <w:rFonts w:cs="Times New Roman"/>
      </w:rPr>
    </w:lvl>
    <w:lvl w:ilvl="8" w:tplc="0C09001B" w:tentative="1">
      <w:start w:val="1"/>
      <w:numFmt w:val="lowerRoman"/>
      <w:lvlText w:val="%9."/>
      <w:lvlJc w:val="right"/>
      <w:pPr>
        <w:ind w:left="7160" w:hanging="180"/>
      </w:pPr>
      <w:rPr>
        <w:rFonts w:cs="Times New Roman"/>
      </w:rPr>
    </w:lvl>
  </w:abstractNum>
  <w:abstractNum w:abstractNumId="14" w15:restartNumberingAfterBreak="0">
    <w:nsid w:val="55CB03AB"/>
    <w:multiLevelType w:val="hybridMultilevel"/>
    <w:tmpl w:val="CFCAFE24"/>
    <w:lvl w:ilvl="0" w:tplc="50DEA9FC">
      <w:start w:val="1"/>
      <w:numFmt w:val="lowerRoman"/>
      <w:pStyle w:val="StyleBulletIndentRed"/>
      <w:lvlText w:val="(%1)"/>
      <w:lvlJc w:val="left"/>
      <w:pPr>
        <w:ind w:left="140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2120" w:hanging="360"/>
      </w:pPr>
      <w:rPr>
        <w:rFonts w:cs="Times New Roman"/>
      </w:rPr>
    </w:lvl>
    <w:lvl w:ilvl="2" w:tplc="0C09001B" w:tentative="1">
      <w:start w:val="1"/>
      <w:numFmt w:val="lowerRoman"/>
      <w:lvlText w:val="%3."/>
      <w:lvlJc w:val="right"/>
      <w:pPr>
        <w:ind w:left="2840" w:hanging="180"/>
      </w:pPr>
      <w:rPr>
        <w:rFonts w:cs="Times New Roman"/>
      </w:rPr>
    </w:lvl>
    <w:lvl w:ilvl="3" w:tplc="0C09000F" w:tentative="1">
      <w:start w:val="1"/>
      <w:numFmt w:val="decimal"/>
      <w:lvlText w:val="%4."/>
      <w:lvlJc w:val="left"/>
      <w:pPr>
        <w:ind w:left="3560" w:hanging="360"/>
      </w:pPr>
      <w:rPr>
        <w:rFonts w:cs="Times New Roman"/>
      </w:rPr>
    </w:lvl>
    <w:lvl w:ilvl="4" w:tplc="0C090019" w:tentative="1">
      <w:start w:val="1"/>
      <w:numFmt w:val="lowerLetter"/>
      <w:lvlText w:val="%5."/>
      <w:lvlJc w:val="left"/>
      <w:pPr>
        <w:ind w:left="4280" w:hanging="360"/>
      </w:pPr>
      <w:rPr>
        <w:rFonts w:cs="Times New Roman"/>
      </w:rPr>
    </w:lvl>
    <w:lvl w:ilvl="5" w:tplc="0C09001B" w:tentative="1">
      <w:start w:val="1"/>
      <w:numFmt w:val="lowerRoman"/>
      <w:lvlText w:val="%6."/>
      <w:lvlJc w:val="right"/>
      <w:pPr>
        <w:ind w:left="5000" w:hanging="180"/>
      </w:pPr>
      <w:rPr>
        <w:rFonts w:cs="Times New Roman"/>
      </w:rPr>
    </w:lvl>
    <w:lvl w:ilvl="6" w:tplc="0C09000F" w:tentative="1">
      <w:start w:val="1"/>
      <w:numFmt w:val="decimal"/>
      <w:lvlText w:val="%7."/>
      <w:lvlJc w:val="left"/>
      <w:pPr>
        <w:ind w:left="5720" w:hanging="360"/>
      </w:pPr>
      <w:rPr>
        <w:rFonts w:cs="Times New Roman"/>
      </w:rPr>
    </w:lvl>
    <w:lvl w:ilvl="7" w:tplc="0C090019" w:tentative="1">
      <w:start w:val="1"/>
      <w:numFmt w:val="lowerLetter"/>
      <w:lvlText w:val="%8."/>
      <w:lvlJc w:val="left"/>
      <w:pPr>
        <w:ind w:left="6440" w:hanging="360"/>
      </w:pPr>
      <w:rPr>
        <w:rFonts w:cs="Times New Roman"/>
      </w:rPr>
    </w:lvl>
    <w:lvl w:ilvl="8" w:tplc="0C09001B" w:tentative="1">
      <w:start w:val="1"/>
      <w:numFmt w:val="lowerRoman"/>
      <w:lvlText w:val="%9."/>
      <w:lvlJc w:val="right"/>
      <w:pPr>
        <w:ind w:left="7160" w:hanging="180"/>
      </w:pPr>
      <w:rPr>
        <w:rFonts w:cs="Times New Roman"/>
      </w:rPr>
    </w:lvl>
  </w:abstractNum>
  <w:abstractNum w:abstractNumId="15" w15:restartNumberingAfterBreak="0">
    <w:nsid w:val="63784C6A"/>
    <w:multiLevelType w:val="hybridMultilevel"/>
    <w:tmpl w:val="A55888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E516FD9"/>
    <w:multiLevelType w:val="hybridMultilevel"/>
    <w:tmpl w:val="BDF63BF0"/>
    <w:lvl w:ilvl="0" w:tplc="8F063D80">
      <w:start w:val="1"/>
      <w:numFmt w:val="lowerLetter"/>
      <w:lvlText w:val="(%1)"/>
      <w:lvlJc w:val="left"/>
      <w:pPr>
        <w:ind w:left="680" w:hanging="68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72C66B13"/>
    <w:multiLevelType w:val="hybridMultilevel"/>
    <w:tmpl w:val="CC8CA164"/>
    <w:lvl w:ilvl="0" w:tplc="FFFFFFFF">
      <w:start w:val="1"/>
      <w:numFmt w:val="lowerLetter"/>
      <w:lvlText w:val="(%1)"/>
      <w:lvlJc w:val="left"/>
      <w:pPr>
        <w:ind w:left="72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7B860A69"/>
    <w:multiLevelType w:val="hybridMultilevel"/>
    <w:tmpl w:val="8878F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BE3107D"/>
    <w:multiLevelType w:val="hybridMultilevel"/>
    <w:tmpl w:val="94946E22"/>
    <w:lvl w:ilvl="0" w:tplc="76DE88D6">
      <w:start w:val="1"/>
      <w:numFmt w:val="upperLetter"/>
      <w:pStyle w:val="Bullet2"/>
      <w:lvlText w:val="%1"/>
      <w:lvlJc w:val="left"/>
      <w:pPr>
        <w:ind w:left="360" w:hanging="360"/>
      </w:pPr>
      <w:rPr>
        <w:rFonts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CFE75A6"/>
    <w:multiLevelType w:val="hybridMultilevel"/>
    <w:tmpl w:val="15F22726"/>
    <w:lvl w:ilvl="0" w:tplc="E6C0E86C">
      <w:start w:val="1"/>
      <w:numFmt w:val="lowerRoman"/>
      <w:pStyle w:val="Bullet1"/>
      <w:lvlText w:val="(%1)"/>
      <w:lvlJc w:val="left"/>
      <w:pPr>
        <w:ind w:left="360" w:hanging="360"/>
      </w:pPr>
      <w:rPr>
        <w:rFonts w:ascii="Arial" w:hAnsi="Arial" w:cs="Times New Roman" w:hint="default"/>
        <w:b w:val="0"/>
        <w:bCs w:val="0"/>
        <w:i w:val="0"/>
        <w:iCs w:val="0"/>
        <w:caps w:val="0"/>
        <w:color w:val="auto"/>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7EFA067C"/>
    <w:multiLevelType w:val="hybridMultilevel"/>
    <w:tmpl w:val="CD7EF8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21"/>
  </w:num>
  <w:num w:numId="4">
    <w:abstractNumId w:val="3"/>
  </w:num>
  <w:num w:numId="5">
    <w:abstractNumId w:val="2"/>
  </w:num>
  <w:num w:numId="6">
    <w:abstractNumId w:val="19"/>
  </w:num>
  <w:num w:numId="7">
    <w:abstractNumId w:val="11"/>
  </w:num>
  <w:num w:numId="8">
    <w:abstractNumId w:val="9"/>
  </w:num>
  <w:num w:numId="9">
    <w:abstractNumId w:val="17"/>
  </w:num>
  <w:num w:numId="10">
    <w:abstractNumId w:val="14"/>
  </w:num>
  <w:num w:numId="11">
    <w:abstractNumId w:val="20"/>
  </w:num>
  <w:num w:numId="12">
    <w:abstractNumId w:val="20"/>
    <w:lvlOverride w:ilvl="0">
      <w:startOverride w:val="1"/>
    </w:lvlOverride>
  </w:num>
  <w:num w:numId="13">
    <w:abstractNumId w:val="20"/>
    <w:lvlOverride w:ilvl="0">
      <w:startOverride w:val="1"/>
    </w:lvlOverride>
  </w:num>
  <w:num w:numId="14">
    <w:abstractNumId w:val="4"/>
  </w:num>
  <w:num w:numId="15">
    <w:abstractNumId w:val="8"/>
  </w:num>
  <w:num w:numId="16">
    <w:abstractNumId w:val="13"/>
  </w:num>
  <w:num w:numId="17">
    <w:abstractNumId w:val="16"/>
  </w:num>
  <w:num w:numId="18">
    <w:abstractNumId w:val="19"/>
    <w:lvlOverride w:ilvl="0">
      <w:startOverride w:val="1"/>
    </w:lvlOverride>
  </w:num>
  <w:num w:numId="19">
    <w:abstractNumId w:val="7"/>
  </w:num>
  <w:num w:numId="20">
    <w:abstractNumId w:val="12"/>
  </w:num>
  <w:num w:numId="21">
    <w:abstractNumId w:val="5"/>
  </w:num>
  <w:num w:numId="22">
    <w:abstractNumId w:val="6"/>
  </w:num>
  <w:num w:numId="23">
    <w:abstractNumId w:val="1"/>
  </w:num>
  <w:num w:numId="24">
    <w:abstractNumId w:val="15"/>
  </w:num>
  <w:num w:numId="2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B4"/>
    <w:rsid w:val="000042C2"/>
    <w:rsid w:val="000066F7"/>
    <w:rsid w:val="000139CE"/>
    <w:rsid w:val="00015E61"/>
    <w:rsid w:val="000215B5"/>
    <w:rsid w:val="0002604A"/>
    <w:rsid w:val="000262DB"/>
    <w:rsid w:val="000263ED"/>
    <w:rsid w:val="00031752"/>
    <w:rsid w:val="00034320"/>
    <w:rsid w:val="00040C4D"/>
    <w:rsid w:val="00046750"/>
    <w:rsid w:val="00051203"/>
    <w:rsid w:val="00051221"/>
    <w:rsid w:val="0005466F"/>
    <w:rsid w:val="00055DE3"/>
    <w:rsid w:val="00056948"/>
    <w:rsid w:val="00056AD0"/>
    <w:rsid w:val="000629EF"/>
    <w:rsid w:val="00063CAC"/>
    <w:rsid w:val="00072DA7"/>
    <w:rsid w:val="00072FD5"/>
    <w:rsid w:val="000744DC"/>
    <w:rsid w:val="000747ED"/>
    <w:rsid w:val="000755D3"/>
    <w:rsid w:val="00076C36"/>
    <w:rsid w:val="000812C2"/>
    <w:rsid w:val="000879C4"/>
    <w:rsid w:val="00090EA8"/>
    <w:rsid w:val="000910D3"/>
    <w:rsid w:val="000A0699"/>
    <w:rsid w:val="000A3215"/>
    <w:rsid w:val="000A429D"/>
    <w:rsid w:val="000B0367"/>
    <w:rsid w:val="000B72BC"/>
    <w:rsid w:val="000C42F2"/>
    <w:rsid w:val="000C489E"/>
    <w:rsid w:val="000C4A94"/>
    <w:rsid w:val="000D1BA4"/>
    <w:rsid w:val="000D2ADB"/>
    <w:rsid w:val="000D504E"/>
    <w:rsid w:val="000D5218"/>
    <w:rsid w:val="000D5277"/>
    <w:rsid w:val="000E343E"/>
    <w:rsid w:val="000E588E"/>
    <w:rsid w:val="000F07A7"/>
    <w:rsid w:val="00101065"/>
    <w:rsid w:val="0010122D"/>
    <w:rsid w:val="00102136"/>
    <w:rsid w:val="001063A2"/>
    <w:rsid w:val="00106CE4"/>
    <w:rsid w:val="001105D3"/>
    <w:rsid w:val="00121022"/>
    <w:rsid w:val="0012116B"/>
    <w:rsid w:val="00121D68"/>
    <w:rsid w:val="00122B33"/>
    <w:rsid w:val="00126A35"/>
    <w:rsid w:val="00131861"/>
    <w:rsid w:val="00133EA3"/>
    <w:rsid w:val="00135431"/>
    <w:rsid w:val="001368F9"/>
    <w:rsid w:val="00137024"/>
    <w:rsid w:val="001414F2"/>
    <w:rsid w:val="00143F50"/>
    <w:rsid w:val="00152359"/>
    <w:rsid w:val="00152E88"/>
    <w:rsid w:val="0015387B"/>
    <w:rsid w:val="00153E64"/>
    <w:rsid w:val="00155341"/>
    <w:rsid w:val="00156659"/>
    <w:rsid w:val="00160532"/>
    <w:rsid w:val="001630DC"/>
    <w:rsid w:val="00166B82"/>
    <w:rsid w:val="00170CAB"/>
    <w:rsid w:val="00172C59"/>
    <w:rsid w:val="00180605"/>
    <w:rsid w:val="00185B30"/>
    <w:rsid w:val="00185F80"/>
    <w:rsid w:val="001865B3"/>
    <w:rsid w:val="001919DC"/>
    <w:rsid w:val="001955D8"/>
    <w:rsid w:val="00196571"/>
    <w:rsid w:val="001A0CC7"/>
    <w:rsid w:val="001A5D9E"/>
    <w:rsid w:val="001A64DE"/>
    <w:rsid w:val="001C2D71"/>
    <w:rsid w:val="001C4F28"/>
    <w:rsid w:val="001D2A82"/>
    <w:rsid w:val="001D6E55"/>
    <w:rsid w:val="001E0D27"/>
    <w:rsid w:val="001E20BA"/>
    <w:rsid w:val="001E439B"/>
    <w:rsid w:val="001E6B16"/>
    <w:rsid w:val="001E6EDC"/>
    <w:rsid w:val="001E736B"/>
    <w:rsid w:val="001F2AF4"/>
    <w:rsid w:val="001F5567"/>
    <w:rsid w:val="001F57FB"/>
    <w:rsid w:val="001F6551"/>
    <w:rsid w:val="00210388"/>
    <w:rsid w:val="002120E1"/>
    <w:rsid w:val="002125ED"/>
    <w:rsid w:val="00213CB8"/>
    <w:rsid w:val="002157AC"/>
    <w:rsid w:val="002203D6"/>
    <w:rsid w:val="0022391E"/>
    <w:rsid w:val="00224EF9"/>
    <w:rsid w:val="002254E0"/>
    <w:rsid w:val="00225BF1"/>
    <w:rsid w:val="00225D7E"/>
    <w:rsid w:val="0022615F"/>
    <w:rsid w:val="002314A4"/>
    <w:rsid w:val="00233B8E"/>
    <w:rsid w:val="0024048A"/>
    <w:rsid w:val="002417CC"/>
    <w:rsid w:val="002424BF"/>
    <w:rsid w:val="002425B8"/>
    <w:rsid w:val="00242C4B"/>
    <w:rsid w:val="00245DDB"/>
    <w:rsid w:val="00253936"/>
    <w:rsid w:val="0026586C"/>
    <w:rsid w:val="002718FE"/>
    <w:rsid w:val="00275714"/>
    <w:rsid w:val="00275CE7"/>
    <w:rsid w:val="0027762E"/>
    <w:rsid w:val="00284C26"/>
    <w:rsid w:val="00292FD4"/>
    <w:rsid w:val="0029315F"/>
    <w:rsid w:val="00295BE3"/>
    <w:rsid w:val="002964A9"/>
    <w:rsid w:val="00297D38"/>
    <w:rsid w:val="002A1965"/>
    <w:rsid w:val="002A4ECC"/>
    <w:rsid w:val="002B67AF"/>
    <w:rsid w:val="002D545E"/>
    <w:rsid w:val="002D5DD5"/>
    <w:rsid w:val="002E161E"/>
    <w:rsid w:val="002E2CC5"/>
    <w:rsid w:val="002E5B2D"/>
    <w:rsid w:val="002F27E8"/>
    <w:rsid w:val="002F3BD6"/>
    <w:rsid w:val="002F795A"/>
    <w:rsid w:val="003053C8"/>
    <w:rsid w:val="00306252"/>
    <w:rsid w:val="00307904"/>
    <w:rsid w:val="00312016"/>
    <w:rsid w:val="00315662"/>
    <w:rsid w:val="00323E29"/>
    <w:rsid w:val="003241DF"/>
    <w:rsid w:val="00327316"/>
    <w:rsid w:val="00332468"/>
    <w:rsid w:val="00337512"/>
    <w:rsid w:val="00337F74"/>
    <w:rsid w:val="003519A0"/>
    <w:rsid w:val="00352A11"/>
    <w:rsid w:val="00355D22"/>
    <w:rsid w:val="00357B6B"/>
    <w:rsid w:val="00360F35"/>
    <w:rsid w:val="00361A83"/>
    <w:rsid w:val="00361D83"/>
    <w:rsid w:val="00362A55"/>
    <w:rsid w:val="0036335C"/>
    <w:rsid w:val="00363FF6"/>
    <w:rsid w:val="00364E7C"/>
    <w:rsid w:val="0036720C"/>
    <w:rsid w:val="003678AD"/>
    <w:rsid w:val="003737CF"/>
    <w:rsid w:val="00374700"/>
    <w:rsid w:val="0037648C"/>
    <w:rsid w:val="00377274"/>
    <w:rsid w:val="003810E9"/>
    <w:rsid w:val="00383182"/>
    <w:rsid w:val="0038392B"/>
    <w:rsid w:val="003938BC"/>
    <w:rsid w:val="00397019"/>
    <w:rsid w:val="003A117F"/>
    <w:rsid w:val="003A1840"/>
    <w:rsid w:val="003B1C4D"/>
    <w:rsid w:val="003B51D9"/>
    <w:rsid w:val="003C263B"/>
    <w:rsid w:val="003C50A8"/>
    <w:rsid w:val="003C63AD"/>
    <w:rsid w:val="003C75AF"/>
    <w:rsid w:val="003D0E5F"/>
    <w:rsid w:val="003D20EB"/>
    <w:rsid w:val="003D2338"/>
    <w:rsid w:val="003D333D"/>
    <w:rsid w:val="003D4239"/>
    <w:rsid w:val="003D4A56"/>
    <w:rsid w:val="003D4BA3"/>
    <w:rsid w:val="003D5797"/>
    <w:rsid w:val="003D73E2"/>
    <w:rsid w:val="003D74E2"/>
    <w:rsid w:val="003D7E2A"/>
    <w:rsid w:val="003E3555"/>
    <w:rsid w:val="003E4CAA"/>
    <w:rsid w:val="003E52B2"/>
    <w:rsid w:val="003E57E6"/>
    <w:rsid w:val="003F12DB"/>
    <w:rsid w:val="003F1533"/>
    <w:rsid w:val="003F612E"/>
    <w:rsid w:val="00402985"/>
    <w:rsid w:val="00404028"/>
    <w:rsid w:val="00404DBF"/>
    <w:rsid w:val="00405DCA"/>
    <w:rsid w:val="0040719E"/>
    <w:rsid w:val="004145E1"/>
    <w:rsid w:val="00416443"/>
    <w:rsid w:val="00417FA9"/>
    <w:rsid w:val="0042019D"/>
    <w:rsid w:val="00420CEE"/>
    <w:rsid w:val="004225DD"/>
    <w:rsid w:val="00426CA8"/>
    <w:rsid w:val="00430AEC"/>
    <w:rsid w:val="00432B11"/>
    <w:rsid w:val="00441CC6"/>
    <w:rsid w:val="00444080"/>
    <w:rsid w:val="00455512"/>
    <w:rsid w:val="004556EB"/>
    <w:rsid w:val="004612FE"/>
    <w:rsid w:val="004613CB"/>
    <w:rsid w:val="0046618D"/>
    <w:rsid w:val="00474F0E"/>
    <w:rsid w:val="0048086B"/>
    <w:rsid w:val="004861DC"/>
    <w:rsid w:val="00487112"/>
    <w:rsid w:val="00487473"/>
    <w:rsid w:val="004907FF"/>
    <w:rsid w:val="0049300B"/>
    <w:rsid w:val="00493627"/>
    <w:rsid w:val="004954D1"/>
    <w:rsid w:val="00497147"/>
    <w:rsid w:val="004A233F"/>
    <w:rsid w:val="004A2F21"/>
    <w:rsid w:val="004A35F9"/>
    <w:rsid w:val="004A70F6"/>
    <w:rsid w:val="004B032B"/>
    <w:rsid w:val="004B09B2"/>
    <w:rsid w:val="004B180B"/>
    <w:rsid w:val="004B390C"/>
    <w:rsid w:val="004B63C4"/>
    <w:rsid w:val="004B7B2B"/>
    <w:rsid w:val="004C0970"/>
    <w:rsid w:val="004D291B"/>
    <w:rsid w:val="004D3BB1"/>
    <w:rsid w:val="004D4392"/>
    <w:rsid w:val="004D440C"/>
    <w:rsid w:val="004D512B"/>
    <w:rsid w:val="004D66A9"/>
    <w:rsid w:val="004D66B5"/>
    <w:rsid w:val="004E07C9"/>
    <w:rsid w:val="004E176C"/>
    <w:rsid w:val="004E3683"/>
    <w:rsid w:val="004E3FD4"/>
    <w:rsid w:val="004E7ABE"/>
    <w:rsid w:val="004F05BB"/>
    <w:rsid w:val="004F1858"/>
    <w:rsid w:val="004F391B"/>
    <w:rsid w:val="004F7E49"/>
    <w:rsid w:val="00504815"/>
    <w:rsid w:val="00513E7F"/>
    <w:rsid w:val="00514694"/>
    <w:rsid w:val="005168B5"/>
    <w:rsid w:val="00517B8C"/>
    <w:rsid w:val="00517D5B"/>
    <w:rsid w:val="0052106F"/>
    <w:rsid w:val="00524DCD"/>
    <w:rsid w:val="00525B3C"/>
    <w:rsid w:val="00525C57"/>
    <w:rsid w:val="0053213B"/>
    <w:rsid w:val="00533517"/>
    <w:rsid w:val="00535AC5"/>
    <w:rsid w:val="00535DD1"/>
    <w:rsid w:val="00537567"/>
    <w:rsid w:val="0054337A"/>
    <w:rsid w:val="00543B81"/>
    <w:rsid w:val="00545AD8"/>
    <w:rsid w:val="005503C6"/>
    <w:rsid w:val="0055069F"/>
    <w:rsid w:val="0055465C"/>
    <w:rsid w:val="005552B2"/>
    <w:rsid w:val="00563D2B"/>
    <w:rsid w:val="005647A3"/>
    <w:rsid w:val="00564FC2"/>
    <w:rsid w:val="00566D74"/>
    <w:rsid w:val="005701F1"/>
    <w:rsid w:val="005703F3"/>
    <w:rsid w:val="00571C63"/>
    <w:rsid w:val="00571E46"/>
    <w:rsid w:val="0057490B"/>
    <w:rsid w:val="00577ACF"/>
    <w:rsid w:val="005863A8"/>
    <w:rsid w:val="005901D7"/>
    <w:rsid w:val="005902F0"/>
    <w:rsid w:val="0059121A"/>
    <w:rsid w:val="0059273F"/>
    <w:rsid w:val="0059301A"/>
    <w:rsid w:val="00594D7F"/>
    <w:rsid w:val="00596DF0"/>
    <w:rsid w:val="00597073"/>
    <w:rsid w:val="005A2358"/>
    <w:rsid w:val="005A3805"/>
    <w:rsid w:val="005A426C"/>
    <w:rsid w:val="005B0192"/>
    <w:rsid w:val="005B0562"/>
    <w:rsid w:val="005B1078"/>
    <w:rsid w:val="005B11FF"/>
    <w:rsid w:val="005B3BBD"/>
    <w:rsid w:val="005C1AFA"/>
    <w:rsid w:val="005C237D"/>
    <w:rsid w:val="005C2842"/>
    <w:rsid w:val="005C3170"/>
    <w:rsid w:val="005C46DC"/>
    <w:rsid w:val="005D5056"/>
    <w:rsid w:val="005D7E31"/>
    <w:rsid w:val="005E1A57"/>
    <w:rsid w:val="005E2CC3"/>
    <w:rsid w:val="005E4AEB"/>
    <w:rsid w:val="005E509E"/>
    <w:rsid w:val="005E5B98"/>
    <w:rsid w:val="005F528D"/>
    <w:rsid w:val="005F5A56"/>
    <w:rsid w:val="00604493"/>
    <w:rsid w:val="0060742D"/>
    <w:rsid w:val="00610A9A"/>
    <w:rsid w:val="006111CD"/>
    <w:rsid w:val="00611308"/>
    <w:rsid w:val="00612351"/>
    <w:rsid w:val="00624805"/>
    <w:rsid w:val="00625B3F"/>
    <w:rsid w:val="00627AB2"/>
    <w:rsid w:val="006313C5"/>
    <w:rsid w:val="0063499F"/>
    <w:rsid w:val="00636D19"/>
    <w:rsid w:val="00640A35"/>
    <w:rsid w:val="00647322"/>
    <w:rsid w:val="00651BB1"/>
    <w:rsid w:val="00654E46"/>
    <w:rsid w:val="006557D2"/>
    <w:rsid w:val="00664405"/>
    <w:rsid w:val="0067348D"/>
    <w:rsid w:val="00673B59"/>
    <w:rsid w:val="00673BDB"/>
    <w:rsid w:val="006769BC"/>
    <w:rsid w:val="00690244"/>
    <w:rsid w:val="00692049"/>
    <w:rsid w:val="00692088"/>
    <w:rsid w:val="00694FC2"/>
    <w:rsid w:val="00695D48"/>
    <w:rsid w:val="006A18F7"/>
    <w:rsid w:val="006A4D10"/>
    <w:rsid w:val="006A58DA"/>
    <w:rsid w:val="006A5A34"/>
    <w:rsid w:val="006A6004"/>
    <w:rsid w:val="006B1E34"/>
    <w:rsid w:val="006B2844"/>
    <w:rsid w:val="006B39EF"/>
    <w:rsid w:val="006B655E"/>
    <w:rsid w:val="006C0461"/>
    <w:rsid w:val="006C4AEF"/>
    <w:rsid w:val="006C4B98"/>
    <w:rsid w:val="006C54AD"/>
    <w:rsid w:val="006C5AE1"/>
    <w:rsid w:val="006D08D5"/>
    <w:rsid w:val="006D7BD0"/>
    <w:rsid w:val="006E0D2E"/>
    <w:rsid w:val="006E2910"/>
    <w:rsid w:val="006E31A8"/>
    <w:rsid w:val="006E4C24"/>
    <w:rsid w:val="006F2DB8"/>
    <w:rsid w:val="006F4F52"/>
    <w:rsid w:val="006F569C"/>
    <w:rsid w:val="006F616B"/>
    <w:rsid w:val="006F7504"/>
    <w:rsid w:val="00712F77"/>
    <w:rsid w:val="00717262"/>
    <w:rsid w:val="00722631"/>
    <w:rsid w:val="007278D1"/>
    <w:rsid w:val="00733B80"/>
    <w:rsid w:val="00734109"/>
    <w:rsid w:val="007351A0"/>
    <w:rsid w:val="00743A74"/>
    <w:rsid w:val="00743DD2"/>
    <w:rsid w:val="007522B8"/>
    <w:rsid w:val="007544FD"/>
    <w:rsid w:val="00755B6A"/>
    <w:rsid w:val="00757F7F"/>
    <w:rsid w:val="007672EB"/>
    <w:rsid w:val="00773002"/>
    <w:rsid w:val="007768B7"/>
    <w:rsid w:val="007807E2"/>
    <w:rsid w:val="00782952"/>
    <w:rsid w:val="007834DD"/>
    <w:rsid w:val="00795D6B"/>
    <w:rsid w:val="007A08C8"/>
    <w:rsid w:val="007A11BA"/>
    <w:rsid w:val="007A3105"/>
    <w:rsid w:val="007A3804"/>
    <w:rsid w:val="007A4167"/>
    <w:rsid w:val="007A53AC"/>
    <w:rsid w:val="007A76B9"/>
    <w:rsid w:val="007B2396"/>
    <w:rsid w:val="007B2709"/>
    <w:rsid w:val="007B2751"/>
    <w:rsid w:val="007C2616"/>
    <w:rsid w:val="007C2D8D"/>
    <w:rsid w:val="007C3198"/>
    <w:rsid w:val="007D2B3C"/>
    <w:rsid w:val="007D5E53"/>
    <w:rsid w:val="007E05F3"/>
    <w:rsid w:val="007E11D9"/>
    <w:rsid w:val="007E3831"/>
    <w:rsid w:val="007E46B7"/>
    <w:rsid w:val="007E7CA5"/>
    <w:rsid w:val="007F19AF"/>
    <w:rsid w:val="007F2D22"/>
    <w:rsid w:val="007F57EF"/>
    <w:rsid w:val="007F7A2A"/>
    <w:rsid w:val="00810894"/>
    <w:rsid w:val="00812346"/>
    <w:rsid w:val="00812A57"/>
    <w:rsid w:val="00813112"/>
    <w:rsid w:val="008136D5"/>
    <w:rsid w:val="008147A7"/>
    <w:rsid w:val="00815847"/>
    <w:rsid w:val="008239EC"/>
    <w:rsid w:val="00826B78"/>
    <w:rsid w:val="0083147C"/>
    <w:rsid w:val="008322D6"/>
    <w:rsid w:val="0083645A"/>
    <w:rsid w:val="00842046"/>
    <w:rsid w:val="008427BD"/>
    <w:rsid w:val="00842D8B"/>
    <w:rsid w:val="008454AE"/>
    <w:rsid w:val="0085039B"/>
    <w:rsid w:val="00852637"/>
    <w:rsid w:val="0085311F"/>
    <w:rsid w:val="0085451D"/>
    <w:rsid w:val="0085484F"/>
    <w:rsid w:val="00861E87"/>
    <w:rsid w:val="008633B3"/>
    <w:rsid w:val="00864A75"/>
    <w:rsid w:val="00873A86"/>
    <w:rsid w:val="0087493B"/>
    <w:rsid w:val="00875F3D"/>
    <w:rsid w:val="00881CE0"/>
    <w:rsid w:val="00881E34"/>
    <w:rsid w:val="00881F6E"/>
    <w:rsid w:val="008826AC"/>
    <w:rsid w:val="00883D26"/>
    <w:rsid w:val="00883ECE"/>
    <w:rsid w:val="0088497D"/>
    <w:rsid w:val="00887F84"/>
    <w:rsid w:val="00891655"/>
    <w:rsid w:val="008919B1"/>
    <w:rsid w:val="008926C4"/>
    <w:rsid w:val="0089296A"/>
    <w:rsid w:val="00895540"/>
    <w:rsid w:val="0089560D"/>
    <w:rsid w:val="0089715C"/>
    <w:rsid w:val="00897731"/>
    <w:rsid w:val="008A1538"/>
    <w:rsid w:val="008A220B"/>
    <w:rsid w:val="008B2690"/>
    <w:rsid w:val="008B3F33"/>
    <w:rsid w:val="008B3F7E"/>
    <w:rsid w:val="008B4CD6"/>
    <w:rsid w:val="008B6FE1"/>
    <w:rsid w:val="008C1328"/>
    <w:rsid w:val="008C5E97"/>
    <w:rsid w:val="008C7571"/>
    <w:rsid w:val="008D1B13"/>
    <w:rsid w:val="008D1FBF"/>
    <w:rsid w:val="008D2F7F"/>
    <w:rsid w:val="008D40B3"/>
    <w:rsid w:val="008D4FB8"/>
    <w:rsid w:val="008D6468"/>
    <w:rsid w:val="008D6DEE"/>
    <w:rsid w:val="008E248D"/>
    <w:rsid w:val="008E3942"/>
    <w:rsid w:val="008E599B"/>
    <w:rsid w:val="008E7786"/>
    <w:rsid w:val="008E79DF"/>
    <w:rsid w:val="008F0AF1"/>
    <w:rsid w:val="008F4A13"/>
    <w:rsid w:val="008F4AE5"/>
    <w:rsid w:val="008F72D4"/>
    <w:rsid w:val="0090226B"/>
    <w:rsid w:val="00903D49"/>
    <w:rsid w:val="0091004F"/>
    <w:rsid w:val="009106FE"/>
    <w:rsid w:val="009125D0"/>
    <w:rsid w:val="009130E8"/>
    <w:rsid w:val="00916CA3"/>
    <w:rsid w:val="00933D64"/>
    <w:rsid w:val="0093581A"/>
    <w:rsid w:val="00941E3A"/>
    <w:rsid w:val="00941FED"/>
    <w:rsid w:val="00942145"/>
    <w:rsid w:val="009423AD"/>
    <w:rsid w:val="009427A1"/>
    <w:rsid w:val="00942AC9"/>
    <w:rsid w:val="009460E4"/>
    <w:rsid w:val="00947B53"/>
    <w:rsid w:val="009526D6"/>
    <w:rsid w:val="00953489"/>
    <w:rsid w:val="00955153"/>
    <w:rsid w:val="00970DC5"/>
    <w:rsid w:val="009760E5"/>
    <w:rsid w:val="00976C40"/>
    <w:rsid w:val="009819F9"/>
    <w:rsid w:val="009826F8"/>
    <w:rsid w:val="00984591"/>
    <w:rsid w:val="009854CE"/>
    <w:rsid w:val="0098649D"/>
    <w:rsid w:val="00991335"/>
    <w:rsid w:val="0099291E"/>
    <w:rsid w:val="00992C24"/>
    <w:rsid w:val="00994B85"/>
    <w:rsid w:val="00995393"/>
    <w:rsid w:val="009A2C25"/>
    <w:rsid w:val="009A401D"/>
    <w:rsid w:val="009A5ADA"/>
    <w:rsid w:val="009B0985"/>
    <w:rsid w:val="009B186C"/>
    <w:rsid w:val="009B27FF"/>
    <w:rsid w:val="009B2C3F"/>
    <w:rsid w:val="009B31B8"/>
    <w:rsid w:val="009B33D3"/>
    <w:rsid w:val="009B6AB4"/>
    <w:rsid w:val="009C2530"/>
    <w:rsid w:val="009D0618"/>
    <w:rsid w:val="009D10D3"/>
    <w:rsid w:val="009E02E9"/>
    <w:rsid w:val="009E522A"/>
    <w:rsid w:val="009E736A"/>
    <w:rsid w:val="009E7DF1"/>
    <w:rsid w:val="009F0829"/>
    <w:rsid w:val="009F57D5"/>
    <w:rsid w:val="009F70A6"/>
    <w:rsid w:val="009F78C7"/>
    <w:rsid w:val="009F7EBC"/>
    <w:rsid w:val="00A07240"/>
    <w:rsid w:val="00A11E9C"/>
    <w:rsid w:val="00A307A6"/>
    <w:rsid w:val="00A30AF0"/>
    <w:rsid w:val="00A339B8"/>
    <w:rsid w:val="00A40D4C"/>
    <w:rsid w:val="00A4339C"/>
    <w:rsid w:val="00A45D6E"/>
    <w:rsid w:val="00A4728E"/>
    <w:rsid w:val="00A47FB5"/>
    <w:rsid w:val="00A56E2C"/>
    <w:rsid w:val="00A65D99"/>
    <w:rsid w:val="00A67750"/>
    <w:rsid w:val="00A67C83"/>
    <w:rsid w:val="00A7086E"/>
    <w:rsid w:val="00A71858"/>
    <w:rsid w:val="00A731AA"/>
    <w:rsid w:val="00A74945"/>
    <w:rsid w:val="00A808EC"/>
    <w:rsid w:val="00A82643"/>
    <w:rsid w:val="00A84A18"/>
    <w:rsid w:val="00A84D78"/>
    <w:rsid w:val="00A85EBE"/>
    <w:rsid w:val="00A86FCD"/>
    <w:rsid w:val="00A871C9"/>
    <w:rsid w:val="00AA3426"/>
    <w:rsid w:val="00AA6496"/>
    <w:rsid w:val="00AB0192"/>
    <w:rsid w:val="00AB1523"/>
    <w:rsid w:val="00AB2E3B"/>
    <w:rsid w:val="00AB3920"/>
    <w:rsid w:val="00AB501D"/>
    <w:rsid w:val="00AB7EE9"/>
    <w:rsid w:val="00AC621E"/>
    <w:rsid w:val="00AD4763"/>
    <w:rsid w:val="00AD6590"/>
    <w:rsid w:val="00AD7055"/>
    <w:rsid w:val="00AD7269"/>
    <w:rsid w:val="00AE68CC"/>
    <w:rsid w:val="00AF11AC"/>
    <w:rsid w:val="00AF259A"/>
    <w:rsid w:val="00AF600D"/>
    <w:rsid w:val="00B04618"/>
    <w:rsid w:val="00B10A54"/>
    <w:rsid w:val="00B149CB"/>
    <w:rsid w:val="00B17CD2"/>
    <w:rsid w:val="00B211E9"/>
    <w:rsid w:val="00B22B63"/>
    <w:rsid w:val="00B25F39"/>
    <w:rsid w:val="00B27014"/>
    <w:rsid w:val="00B27F17"/>
    <w:rsid w:val="00B323E6"/>
    <w:rsid w:val="00B34526"/>
    <w:rsid w:val="00B35F30"/>
    <w:rsid w:val="00B41A6D"/>
    <w:rsid w:val="00B44861"/>
    <w:rsid w:val="00B455C3"/>
    <w:rsid w:val="00B50428"/>
    <w:rsid w:val="00B50685"/>
    <w:rsid w:val="00B514E1"/>
    <w:rsid w:val="00B562AB"/>
    <w:rsid w:val="00B61231"/>
    <w:rsid w:val="00B6367A"/>
    <w:rsid w:val="00B66E49"/>
    <w:rsid w:val="00B674D3"/>
    <w:rsid w:val="00B678ED"/>
    <w:rsid w:val="00B70828"/>
    <w:rsid w:val="00B769B8"/>
    <w:rsid w:val="00B771C0"/>
    <w:rsid w:val="00B80F40"/>
    <w:rsid w:val="00B81984"/>
    <w:rsid w:val="00B83CF7"/>
    <w:rsid w:val="00B84596"/>
    <w:rsid w:val="00B93F3F"/>
    <w:rsid w:val="00B96A99"/>
    <w:rsid w:val="00B9773E"/>
    <w:rsid w:val="00BA2BBA"/>
    <w:rsid w:val="00BA683B"/>
    <w:rsid w:val="00BB4544"/>
    <w:rsid w:val="00BB456B"/>
    <w:rsid w:val="00BB50EC"/>
    <w:rsid w:val="00BB7679"/>
    <w:rsid w:val="00BC07AC"/>
    <w:rsid w:val="00BC0AC2"/>
    <w:rsid w:val="00BC0F5B"/>
    <w:rsid w:val="00BC1E43"/>
    <w:rsid w:val="00BC274B"/>
    <w:rsid w:val="00BD0A1B"/>
    <w:rsid w:val="00BD1933"/>
    <w:rsid w:val="00BD1DF9"/>
    <w:rsid w:val="00BE1C10"/>
    <w:rsid w:val="00BE3BBE"/>
    <w:rsid w:val="00BE6A67"/>
    <w:rsid w:val="00BF15E9"/>
    <w:rsid w:val="00BF4141"/>
    <w:rsid w:val="00BF515B"/>
    <w:rsid w:val="00C00FAF"/>
    <w:rsid w:val="00C03092"/>
    <w:rsid w:val="00C1211E"/>
    <w:rsid w:val="00C1334F"/>
    <w:rsid w:val="00C14ED0"/>
    <w:rsid w:val="00C27698"/>
    <w:rsid w:val="00C312C7"/>
    <w:rsid w:val="00C35E52"/>
    <w:rsid w:val="00C36E4E"/>
    <w:rsid w:val="00C37C1C"/>
    <w:rsid w:val="00C44B7D"/>
    <w:rsid w:val="00C522EA"/>
    <w:rsid w:val="00C567BD"/>
    <w:rsid w:val="00C602B5"/>
    <w:rsid w:val="00C62AE7"/>
    <w:rsid w:val="00C63CEF"/>
    <w:rsid w:val="00C66C3B"/>
    <w:rsid w:val="00C703E7"/>
    <w:rsid w:val="00C74716"/>
    <w:rsid w:val="00C758AA"/>
    <w:rsid w:val="00C80712"/>
    <w:rsid w:val="00C878CC"/>
    <w:rsid w:val="00C906D9"/>
    <w:rsid w:val="00C9188A"/>
    <w:rsid w:val="00C91A4C"/>
    <w:rsid w:val="00C927A3"/>
    <w:rsid w:val="00C92BD9"/>
    <w:rsid w:val="00C94B4C"/>
    <w:rsid w:val="00CA0DB8"/>
    <w:rsid w:val="00CA18E8"/>
    <w:rsid w:val="00CA1E79"/>
    <w:rsid w:val="00CA7A6A"/>
    <w:rsid w:val="00CB332C"/>
    <w:rsid w:val="00CB7C2F"/>
    <w:rsid w:val="00CC3D10"/>
    <w:rsid w:val="00CC4EF3"/>
    <w:rsid w:val="00CC4F27"/>
    <w:rsid w:val="00CC57F3"/>
    <w:rsid w:val="00CD1C50"/>
    <w:rsid w:val="00CD3424"/>
    <w:rsid w:val="00CD64B4"/>
    <w:rsid w:val="00CD6509"/>
    <w:rsid w:val="00CE1726"/>
    <w:rsid w:val="00CE2762"/>
    <w:rsid w:val="00CE6B6C"/>
    <w:rsid w:val="00CF024C"/>
    <w:rsid w:val="00CF1568"/>
    <w:rsid w:val="00CF3958"/>
    <w:rsid w:val="00CF4E38"/>
    <w:rsid w:val="00CF6968"/>
    <w:rsid w:val="00CF6EB5"/>
    <w:rsid w:val="00D10039"/>
    <w:rsid w:val="00D131FA"/>
    <w:rsid w:val="00D2073E"/>
    <w:rsid w:val="00D233D6"/>
    <w:rsid w:val="00D30D02"/>
    <w:rsid w:val="00D379B9"/>
    <w:rsid w:val="00D419E8"/>
    <w:rsid w:val="00D44A9C"/>
    <w:rsid w:val="00D519C5"/>
    <w:rsid w:val="00D5269C"/>
    <w:rsid w:val="00D52FEF"/>
    <w:rsid w:val="00D54105"/>
    <w:rsid w:val="00D57472"/>
    <w:rsid w:val="00D6239A"/>
    <w:rsid w:val="00D6294C"/>
    <w:rsid w:val="00D65A34"/>
    <w:rsid w:val="00D65FF8"/>
    <w:rsid w:val="00D663D5"/>
    <w:rsid w:val="00D71EF5"/>
    <w:rsid w:val="00D80625"/>
    <w:rsid w:val="00D81E4A"/>
    <w:rsid w:val="00D86E69"/>
    <w:rsid w:val="00D92A87"/>
    <w:rsid w:val="00D9417A"/>
    <w:rsid w:val="00D952AD"/>
    <w:rsid w:val="00DB209A"/>
    <w:rsid w:val="00DB26FD"/>
    <w:rsid w:val="00DB3AB1"/>
    <w:rsid w:val="00DB4CC4"/>
    <w:rsid w:val="00DB505F"/>
    <w:rsid w:val="00DB6777"/>
    <w:rsid w:val="00DB7499"/>
    <w:rsid w:val="00DB7CBE"/>
    <w:rsid w:val="00DC3FC3"/>
    <w:rsid w:val="00DC441D"/>
    <w:rsid w:val="00DC5BBC"/>
    <w:rsid w:val="00DC792F"/>
    <w:rsid w:val="00DD1953"/>
    <w:rsid w:val="00DD44BD"/>
    <w:rsid w:val="00DD6F5D"/>
    <w:rsid w:val="00DD761F"/>
    <w:rsid w:val="00DD7E35"/>
    <w:rsid w:val="00DE24B8"/>
    <w:rsid w:val="00DF0B52"/>
    <w:rsid w:val="00DF2262"/>
    <w:rsid w:val="00DF6609"/>
    <w:rsid w:val="00E003AE"/>
    <w:rsid w:val="00E00BD4"/>
    <w:rsid w:val="00E01BE1"/>
    <w:rsid w:val="00E02442"/>
    <w:rsid w:val="00E02690"/>
    <w:rsid w:val="00E051E8"/>
    <w:rsid w:val="00E071C3"/>
    <w:rsid w:val="00E12564"/>
    <w:rsid w:val="00E24028"/>
    <w:rsid w:val="00E27DE3"/>
    <w:rsid w:val="00E3002C"/>
    <w:rsid w:val="00E4489C"/>
    <w:rsid w:val="00E4535B"/>
    <w:rsid w:val="00E45587"/>
    <w:rsid w:val="00E468D0"/>
    <w:rsid w:val="00E51C27"/>
    <w:rsid w:val="00E52151"/>
    <w:rsid w:val="00E54FAA"/>
    <w:rsid w:val="00E55397"/>
    <w:rsid w:val="00E55399"/>
    <w:rsid w:val="00E600A7"/>
    <w:rsid w:val="00E61FC0"/>
    <w:rsid w:val="00E64E1C"/>
    <w:rsid w:val="00E6679D"/>
    <w:rsid w:val="00E67D53"/>
    <w:rsid w:val="00E710EF"/>
    <w:rsid w:val="00E73A70"/>
    <w:rsid w:val="00E73B29"/>
    <w:rsid w:val="00E7505E"/>
    <w:rsid w:val="00E75870"/>
    <w:rsid w:val="00E77561"/>
    <w:rsid w:val="00E77DBE"/>
    <w:rsid w:val="00E82167"/>
    <w:rsid w:val="00E863DB"/>
    <w:rsid w:val="00E915D6"/>
    <w:rsid w:val="00E95291"/>
    <w:rsid w:val="00E96A9D"/>
    <w:rsid w:val="00EB4855"/>
    <w:rsid w:val="00EB4CF0"/>
    <w:rsid w:val="00EB6A8B"/>
    <w:rsid w:val="00EB7570"/>
    <w:rsid w:val="00EB7C47"/>
    <w:rsid w:val="00EB7C4E"/>
    <w:rsid w:val="00EC0903"/>
    <w:rsid w:val="00EC3CCB"/>
    <w:rsid w:val="00EC4958"/>
    <w:rsid w:val="00ED34B0"/>
    <w:rsid w:val="00ED3758"/>
    <w:rsid w:val="00EE7153"/>
    <w:rsid w:val="00EF00E6"/>
    <w:rsid w:val="00EF0EAE"/>
    <w:rsid w:val="00EF4F1F"/>
    <w:rsid w:val="00F000CB"/>
    <w:rsid w:val="00F01441"/>
    <w:rsid w:val="00F03A41"/>
    <w:rsid w:val="00F04220"/>
    <w:rsid w:val="00F04FF8"/>
    <w:rsid w:val="00F10E42"/>
    <w:rsid w:val="00F1148A"/>
    <w:rsid w:val="00F11BCC"/>
    <w:rsid w:val="00F12085"/>
    <w:rsid w:val="00F15334"/>
    <w:rsid w:val="00F20AE6"/>
    <w:rsid w:val="00F21BF7"/>
    <w:rsid w:val="00F22AF6"/>
    <w:rsid w:val="00F238EF"/>
    <w:rsid w:val="00F250BC"/>
    <w:rsid w:val="00F27599"/>
    <w:rsid w:val="00F322A7"/>
    <w:rsid w:val="00F37CEB"/>
    <w:rsid w:val="00F43034"/>
    <w:rsid w:val="00F44BC4"/>
    <w:rsid w:val="00F45132"/>
    <w:rsid w:val="00F45DBE"/>
    <w:rsid w:val="00F47B23"/>
    <w:rsid w:val="00F51E8C"/>
    <w:rsid w:val="00F57351"/>
    <w:rsid w:val="00F63B71"/>
    <w:rsid w:val="00F6489F"/>
    <w:rsid w:val="00F65E07"/>
    <w:rsid w:val="00F65E94"/>
    <w:rsid w:val="00F72575"/>
    <w:rsid w:val="00F73444"/>
    <w:rsid w:val="00F82B02"/>
    <w:rsid w:val="00F84CB4"/>
    <w:rsid w:val="00F856D2"/>
    <w:rsid w:val="00F85A54"/>
    <w:rsid w:val="00F86624"/>
    <w:rsid w:val="00F866D7"/>
    <w:rsid w:val="00F933DD"/>
    <w:rsid w:val="00F957DE"/>
    <w:rsid w:val="00FA34A7"/>
    <w:rsid w:val="00FA6A1F"/>
    <w:rsid w:val="00FB0B3E"/>
    <w:rsid w:val="00FB4A71"/>
    <w:rsid w:val="00FC4F46"/>
    <w:rsid w:val="00FD235E"/>
    <w:rsid w:val="00FE06B4"/>
    <w:rsid w:val="00FE36CF"/>
    <w:rsid w:val="00FE3BDA"/>
    <w:rsid w:val="00FE5AAE"/>
    <w:rsid w:val="00FE627C"/>
    <w:rsid w:val="00FF65BD"/>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C43FC1"/>
  <w15:docId w15:val="{69A90C2A-8411-4286-94E0-D44F6153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444"/>
  </w:style>
  <w:style w:type="paragraph" w:styleId="Heading1">
    <w:name w:val="heading 1"/>
    <w:basedOn w:val="Normal"/>
    <w:next w:val="Normal"/>
    <w:qFormat/>
    <w:rsid w:val="008F72D4"/>
    <w:pPr>
      <w:keepNext/>
      <w:spacing w:before="240" w:after="120"/>
      <w:outlineLvl w:val="0"/>
    </w:pPr>
    <w:rPr>
      <w:b/>
      <w:caps/>
      <w:kern w:val="28"/>
      <w:sz w:val="28"/>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
    <w:basedOn w:val="Normal"/>
    <w:next w:val="Normal"/>
    <w:qFormat/>
    <w:rsid w:val="008F72D4"/>
    <w:pPr>
      <w:keepNext/>
      <w:spacing w:before="240" w:after="60"/>
      <w:outlineLvl w:val="1"/>
    </w:pPr>
    <w:rPr>
      <w:b/>
    </w:rPr>
  </w:style>
  <w:style w:type="paragraph" w:styleId="Heading3">
    <w:name w:val="heading 3"/>
    <w:basedOn w:val="Normal"/>
    <w:next w:val="Normal"/>
    <w:link w:val="Heading3Char"/>
    <w:qFormat/>
    <w:rsid w:val="008F72D4"/>
    <w:pPr>
      <w:keepNext/>
      <w:spacing w:before="240" w:after="60"/>
      <w:outlineLvl w:val="2"/>
    </w:pPr>
    <w:rPr>
      <w:b/>
      <w:i/>
    </w:rPr>
  </w:style>
  <w:style w:type="paragraph" w:styleId="Heading7">
    <w:name w:val="heading 7"/>
    <w:basedOn w:val="Normal"/>
    <w:next w:val="Normal"/>
    <w:qFormat/>
    <w:rsid w:val="008F72D4"/>
    <w:pPr>
      <w:numPr>
        <w:ilvl w:val="6"/>
        <w:numId w:val="1"/>
      </w:numPr>
      <w:ind w:left="6947" w:hanging="1418"/>
      <w:outlineLvl w:val="6"/>
    </w:pPr>
  </w:style>
  <w:style w:type="paragraph" w:styleId="Heading8">
    <w:name w:val="heading 8"/>
    <w:basedOn w:val="Normal"/>
    <w:next w:val="Normal"/>
    <w:qFormat/>
    <w:rsid w:val="008F72D4"/>
    <w:pPr>
      <w:numPr>
        <w:ilvl w:val="7"/>
        <w:numId w:val="1"/>
      </w:numPr>
      <w:spacing w:before="240" w:after="60"/>
      <w:ind w:left="5664" w:hanging="708"/>
      <w:outlineLvl w:val="7"/>
    </w:pPr>
    <w:rPr>
      <w:i/>
      <w:spacing w:val="-5"/>
    </w:rPr>
  </w:style>
  <w:style w:type="paragraph" w:styleId="Heading9">
    <w:name w:val="heading 9"/>
    <w:basedOn w:val="Normal"/>
    <w:next w:val="Normal"/>
    <w:qFormat/>
    <w:rsid w:val="008F72D4"/>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72D4"/>
    <w:pPr>
      <w:tabs>
        <w:tab w:val="center" w:pos="4153"/>
        <w:tab w:val="right" w:pos="8306"/>
      </w:tabs>
    </w:pPr>
  </w:style>
  <w:style w:type="paragraph" w:styleId="Footer">
    <w:name w:val="footer"/>
    <w:basedOn w:val="Normal"/>
    <w:rsid w:val="008F72D4"/>
    <w:pPr>
      <w:tabs>
        <w:tab w:val="center" w:pos="4153"/>
        <w:tab w:val="right" w:pos="8306"/>
      </w:tabs>
    </w:pPr>
  </w:style>
  <w:style w:type="paragraph" w:customStyle="1" w:styleId="TenderText">
    <w:name w:val="Tender Text"/>
    <w:basedOn w:val="Normal"/>
    <w:link w:val="TenderTextChar"/>
    <w:rsid w:val="008F72D4"/>
    <w:pPr>
      <w:suppressAutoHyphens/>
    </w:pPr>
  </w:style>
  <w:style w:type="character" w:styleId="Hyperlink">
    <w:name w:val="Hyperlink"/>
    <w:basedOn w:val="DefaultParagraphFont"/>
    <w:uiPriority w:val="99"/>
    <w:rsid w:val="008F72D4"/>
    <w:rPr>
      <w:color w:val="0000FF"/>
      <w:u w:val="single"/>
    </w:rPr>
  </w:style>
  <w:style w:type="character" w:styleId="PageNumber">
    <w:name w:val="page number"/>
    <w:basedOn w:val="DefaultParagraphFont"/>
    <w:rsid w:val="008F72D4"/>
  </w:style>
  <w:style w:type="paragraph" w:styleId="BodyTextIndent">
    <w:name w:val="Body Text Indent"/>
    <w:basedOn w:val="Normal"/>
    <w:rsid w:val="008F72D4"/>
    <w:pPr>
      <w:ind w:left="720"/>
    </w:pPr>
    <w:rPr>
      <w:sz w:val="24"/>
      <w:szCs w:val="24"/>
    </w:rPr>
  </w:style>
  <w:style w:type="paragraph" w:customStyle="1" w:styleId="Tendertext0">
    <w:name w:val="Tender text"/>
    <w:basedOn w:val="Normal"/>
    <w:rsid w:val="008F72D4"/>
    <w:pPr>
      <w:tabs>
        <w:tab w:val="left" w:pos="-720"/>
      </w:tabs>
      <w:suppressAutoHyphens/>
      <w:overflowPunct w:val="0"/>
      <w:autoSpaceDE w:val="0"/>
      <w:autoSpaceDN w:val="0"/>
      <w:adjustRightInd w:val="0"/>
      <w:textAlignment w:val="baseline"/>
    </w:pPr>
  </w:style>
  <w:style w:type="character" w:styleId="CommentReference">
    <w:name w:val="annotation reference"/>
    <w:basedOn w:val="DefaultParagraphFont"/>
    <w:semiHidden/>
    <w:rsid w:val="008B4CD6"/>
    <w:rPr>
      <w:sz w:val="16"/>
      <w:szCs w:val="16"/>
    </w:rPr>
  </w:style>
  <w:style w:type="paragraph" w:styleId="CommentText">
    <w:name w:val="annotation text"/>
    <w:basedOn w:val="Normal"/>
    <w:link w:val="CommentTextChar"/>
    <w:semiHidden/>
    <w:rsid w:val="007B2396"/>
    <w:rPr>
      <w:rFonts w:ascii="Arial" w:hAnsi="Arial" w:cs="Arial"/>
    </w:rPr>
  </w:style>
  <w:style w:type="paragraph" w:styleId="BalloonText">
    <w:name w:val="Balloon Text"/>
    <w:basedOn w:val="Normal"/>
    <w:semiHidden/>
    <w:rsid w:val="008B4CD6"/>
    <w:rPr>
      <w:rFonts w:ascii="Tahoma" w:hAnsi="Tahoma" w:cs="Tahoma"/>
      <w:sz w:val="16"/>
      <w:szCs w:val="16"/>
    </w:rPr>
  </w:style>
  <w:style w:type="paragraph" w:styleId="CommentSubject">
    <w:name w:val="annotation subject"/>
    <w:basedOn w:val="CommentText"/>
    <w:next w:val="CommentText"/>
    <w:semiHidden/>
    <w:rsid w:val="008B4CD6"/>
    <w:rPr>
      <w:b/>
      <w:bCs/>
    </w:rPr>
  </w:style>
  <w:style w:type="character" w:styleId="FollowedHyperlink">
    <w:name w:val="FollowedHyperlink"/>
    <w:basedOn w:val="DefaultParagraphFont"/>
    <w:rsid w:val="00CC3D10"/>
    <w:rPr>
      <w:color w:val="800080"/>
      <w:u w:val="single"/>
    </w:rPr>
  </w:style>
  <w:style w:type="table" w:styleId="TableGrid">
    <w:name w:val="Table Grid"/>
    <w:basedOn w:val="TableNormal"/>
    <w:rsid w:val="009953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basedOn w:val="DefaultParagraphFont"/>
    <w:link w:val="TenderText"/>
    <w:rsid w:val="00F15334"/>
    <w:rPr>
      <w:rFonts w:ascii="Arial" w:hAnsi="Arial"/>
      <w:lang w:val="en-AU" w:eastAsia="en-US" w:bidi="ar-SA"/>
    </w:rPr>
  </w:style>
  <w:style w:type="paragraph" w:customStyle="1" w:styleId="Default">
    <w:name w:val="Default"/>
    <w:uiPriority w:val="99"/>
    <w:rsid w:val="007B275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3737CF"/>
    <w:pPr>
      <w:spacing w:after="160" w:line="240" w:lineRule="exact"/>
    </w:pPr>
    <w:rPr>
      <w:rFonts w:ascii="Tahoma" w:hAnsi="Tahoma" w:cs="Tahoma"/>
      <w:lang w:val="en-US"/>
    </w:rPr>
  </w:style>
  <w:style w:type="paragraph" w:customStyle="1" w:styleId="Body">
    <w:name w:val="Body"/>
    <w:aliases w:val="B,bullet,bu,b Char Char Char,b Char Char Char Char Char Char,b Char Char,Body Char1 Char1,b Char Char Char Char Char Char Char Char,Body1,b Char,b"/>
    <w:basedOn w:val="Normal"/>
    <w:uiPriority w:val="99"/>
    <w:rsid w:val="008136D5"/>
    <w:pPr>
      <w:spacing w:after="240"/>
      <w:ind w:left="567"/>
    </w:pPr>
    <w:rPr>
      <w:sz w:val="24"/>
    </w:rPr>
  </w:style>
  <w:style w:type="paragraph" w:customStyle="1" w:styleId="Body1">
    <w:name w:val="Body 1"/>
    <w:basedOn w:val="Normal"/>
    <w:rsid w:val="00627AB2"/>
    <w:pPr>
      <w:overflowPunct w:val="0"/>
      <w:autoSpaceDE w:val="0"/>
      <w:autoSpaceDN w:val="0"/>
      <w:adjustRightInd w:val="0"/>
      <w:spacing w:after="240" w:line="360" w:lineRule="auto"/>
      <w:ind w:left="709"/>
      <w:textAlignment w:val="baseline"/>
    </w:pPr>
    <w:rPr>
      <w:rFonts w:ascii="Arial" w:hAnsi="Arial"/>
      <w:sz w:val="22"/>
    </w:rPr>
  </w:style>
  <w:style w:type="paragraph" w:customStyle="1" w:styleId="Body2">
    <w:name w:val="Body 2"/>
    <w:basedOn w:val="Normal"/>
    <w:rsid w:val="009760E5"/>
    <w:pPr>
      <w:overflowPunct w:val="0"/>
      <w:autoSpaceDE w:val="0"/>
      <w:autoSpaceDN w:val="0"/>
      <w:adjustRightInd w:val="0"/>
      <w:spacing w:after="240" w:line="360" w:lineRule="auto"/>
      <w:ind w:left="1418"/>
      <w:jc w:val="both"/>
      <w:textAlignment w:val="baseline"/>
    </w:pPr>
    <w:rPr>
      <w:rFonts w:ascii="Arial" w:hAnsi="Arial"/>
      <w:sz w:val="22"/>
      <w:lang w:eastAsia="en-US"/>
    </w:rPr>
  </w:style>
  <w:style w:type="character" w:customStyle="1" w:styleId="legtitle1">
    <w:name w:val="legtitle1"/>
    <w:basedOn w:val="DefaultParagraphFont"/>
    <w:rsid w:val="000B72BC"/>
    <w:rPr>
      <w:rFonts w:ascii="Arial" w:hAnsi="Arial" w:cs="Arial" w:hint="default"/>
      <w:b/>
      <w:bCs/>
      <w:color w:val="10418E"/>
      <w:sz w:val="40"/>
      <w:szCs w:val="40"/>
    </w:rPr>
  </w:style>
  <w:style w:type="paragraph" w:customStyle="1" w:styleId="PARTBHEAD">
    <w:name w:val="PART B HEAD"/>
    <w:basedOn w:val="Heading1"/>
    <w:rsid w:val="00405DCA"/>
    <w:pPr>
      <w:tabs>
        <w:tab w:val="num" w:pos="709"/>
      </w:tabs>
      <w:overflowPunct w:val="0"/>
      <w:autoSpaceDE w:val="0"/>
      <w:autoSpaceDN w:val="0"/>
      <w:adjustRightInd w:val="0"/>
      <w:spacing w:before="360"/>
      <w:ind w:left="709" w:hanging="709"/>
      <w:textAlignment w:val="baseline"/>
    </w:pPr>
    <w:rPr>
      <w:rFonts w:ascii="Arial" w:hAnsi="Arial" w:cs="Arial"/>
      <w:color w:val="000000"/>
      <w:lang w:eastAsia="en-US"/>
    </w:rPr>
  </w:style>
  <w:style w:type="paragraph" w:customStyle="1" w:styleId="basictext">
    <w:name w:val="basictext"/>
    <w:basedOn w:val="Normal"/>
    <w:rsid w:val="00DE24B8"/>
    <w:pPr>
      <w:spacing w:before="100" w:beforeAutospacing="1" w:after="100" w:afterAutospacing="1"/>
    </w:pPr>
    <w:rPr>
      <w:sz w:val="24"/>
      <w:szCs w:val="24"/>
    </w:rPr>
  </w:style>
  <w:style w:type="paragraph" w:styleId="Revision">
    <w:name w:val="Revision"/>
    <w:hidden/>
    <w:uiPriority w:val="99"/>
    <w:semiHidden/>
    <w:rsid w:val="007B2396"/>
  </w:style>
  <w:style w:type="paragraph" w:styleId="ListParagraph">
    <w:name w:val="List Paragraph"/>
    <w:basedOn w:val="Normal"/>
    <w:link w:val="ListParagraphChar"/>
    <w:uiPriority w:val="34"/>
    <w:qFormat/>
    <w:rsid w:val="009F7EBC"/>
    <w:pPr>
      <w:widowControl w:val="0"/>
      <w:autoSpaceDE w:val="0"/>
      <w:autoSpaceDN w:val="0"/>
      <w:adjustRightInd w:val="0"/>
      <w:spacing w:after="200" w:line="276" w:lineRule="auto"/>
      <w:ind w:left="720"/>
      <w:contextualSpacing/>
    </w:pPr>
    <w:rPr>
      <w:rFonts w:ascii="Calibri" w:hAnsi="Calibri"/>
      <w:sz w:val="22"/>
      <w:szCs w:val="22"/>
      <w:lang w:val="en-US" w:eastAsia="en-US"/>
    </w:rPr>
  </w:style>
  <w:style w:type="paragraph" w:customStyle="1" w:styleId="Level1fo">
    <w:name w:val="Level 1.fo"/>
    <w:basedOn w:val="Default"/>
    <w:next w:val="Default"/>
    <w:uiPriority w:val="99"/>
    <w:rsid w:val="009F7EBC"/>
    <w:pPr>
      <w:widowControl w:val="0"/>
      <w:spacing w:before="240"/>
    </w:pPr>
    <w:rPr>
      <w:color w:val="auto"/>
    </w:rPr>
  </w:style>
  <w:style w:type="character" w:customStyle="1" w:styleId="CommentTextChar">
    <w:name w:val="Comment Text Char"/>
    <w:basedOn w:val="DefaultParagraphFont"/>
    <w:link w:val="CommentText"/>
    <w:semiHidden/>
    <w:rsid w:val="007C2616"/>
    <w:rPr>
      <w:rFonts w:ascii="Arial" w:hAnsi="Arial" w:cs="Arial"/>
    </w:rPr>
  </w:style>
  <w:style w:type="paragraph" w:styleId="BodyTextIndent3">
    <w:name w:val="Body Text Indent 3"/>
    <w:basedOn w:val="Normal"/>
    <w:link w:val="BodyTextIndent3Char"/>
    <w:rsid w:val="00357B6B"/>
    <w:pPr>
      <w:spacing w:after="120"/>
      <w:ind w:left="283"/>
    </w:pPr>
    <w:rPr>
      <w:sz w:val="16"/>
      <w:szCs w:val="16"/>
    </w:rPr>
  </w:style>
  <w:style w:type="character" w:customStyle="1" w:styleId="BodyTextIndent3Char">
    <w:name w:val="Body Text Indent 3 Char"/>
    <w:basedOn w:val="DefaultParagraphFont"/>
    <w:link w:val="BodyTextIndent3"/>
    <w:rsid w:val="00357B6B"/>
    <w:rPr>
      <w:sz w:val="16"/>
      <w:szCs w:val="16"/>
    </w:rPr>
  </w:style>
  <w:style w:type="paragraph" w:styleId="BodyText">
    <w:name w:val="Body Text"/>
    <w:basedOn w:val="Normal"/>
    <w:link w:val="BodyTextChar"/>
    <w:unhideWhenUsed/>
    <w:rsid w:val="004954D1"/>
    <w:pPr>
      <w:spacing w:after="120"/>
    </w:pPr>
  </w:style>
  <w:style w:type="character" w:customStyle="1" w:styleId="BodyTextChar">
    <w:name w:val="Body Text Char"/>
    <w:basedOn w:val="DefaultParagraphFont"/>
    <w:link w:val="BodyText"/>
    <w:rsid w:val="004954D1"/>
  </w:style>
  <w:style w:type="paragraph" w:customStyle="1" w:styleId="Bullet">
    <w:name w:val="Bullet"/>
    <w:basedOn w:val="Normal"/>
    <w:uiPriority w:val="99"/>
    <w:qFormat/>
    <w:rsid w:val="0042019D"/>
    <w:pPr>
      <w:keepNext/>
      <w:numPr>
        <w:numId w:val="5"/>
      </w:numPr>
      <w:spacing w:after="120"/>
      <w:jc w:val="both"/>
    </w:pPr>
    <w:rPr>
      <w:rFonts w:ascii="Arial" w:hAnsi="Arial" w:cs="Arial"/>
      <w:sz w:val="22"/>
      <w:szCs w:val="22"/>
      <w:lang w:eastAsia="en-US"/>
    </w:rPr>
  </w:style>
  <w:style w:type="paragraph" w:customStyle="1" w:styleId="Bullet2">
    <w:name w:val="Bullet 2"/>
    <w:basedOn w:val="Bullet"/>
    <w:uiPriority w:val="99"/>
    <w:rsid w:val="0042019D"/>
    <w:pPr>
      <w:numPr>
        <w:numId w:val="6"/>
      </w:numPr>
    </w:pPr>
  </w:style>
  <w:style w:type="paragraph" w:customStyle="1" w:styleId="BulletIndent">
    <w:name w:val="Bullet Indent"/>
    <w:basedOn w:val="Normal"/>
    <w:uiPriority w:val="99"/>
    <w:rsid w:val="0042019D"/>
    <w:pPr>
      <w:keepNext/>
      <w:widowControl w:val="0"/>
      <w:numPr>
        <w:numId w:val="4"/>
      </w:numPr>
      <w:tabs>
        <w:tab w:val="left" w:pos="1021"/>
      </w:tabs>
      <w:autoSpaceDE w:val="0"/>
      <w:autoSpaceDN w:val="0"/>
      <w:adjustRightInd w:val="0"/>
      <w:spacing w:after="120"/>
    </w:pPr>
    <w:rPr>
      <w:rFonts w:ascii="Arial" w:hAnsi="Arial" w:cs="Arial"/>
      <w:sz w:val="22"/>
      <w:szCs w:val="22"/>
    </w:rPr>
  </w:style>
  <w:style w:type="paragraph" w:customStyle="1" w:styleId="StyleBulletIndentRed">
    <w:name w:val="Style Bullet Indent + Red"/>
    <w:basedOn w:val="BulletIndent"/>
    <w:uiPriority w:val="99"/>
    <w:rsid w:val="0042019D"/>
    <w:pPr>
      <w:numPr>
        <w:numId w:val="10"/>
      </w:numPr>
      <w:tabs>
        <w:tab w:val="clear" w:pos="1021"/>
        <w:tab w:val="left" w:pos="1247"/>
      </w:tabs>
    </w:pPr>
    <w:rPr>
      <w:color w:val="FF0000"/>
    </w:rPr>
  </w:style>
  <w:style w:type="paragraph" w:styleId="BodyText2">
    <w:name w:val="Body Text 2"/>
    <w:basedOn w:val="Normal"/>
    <w:link w:val="BodyText2Char"/>
    <w:semiHidden/>
    <w:unhideWhenUsed/>
    <w:rsid w:val="00B562AB"/>
    <w:pPr>
      <w:spacing w:after="120" w:line="480" w:lineRule="auto"/>
    </w:pPr>
  </w:style>
  <w:style w:type="character" w:customStyle="1" w:styleId="BodyText2Char">
    <w:name w:val="Body Text 2 Char"/>
    <w:basedOn w:val="DefaultParagraphFont"/>
    <w:link w:val="BodyText2"/>
    <w:semiHidden/>
    <w:rsid w:val="00B562AB"/>
  </w:style>
  <w:style w:type="paragraph" w:customStyle="1" w:styleId="Bullet1">
    <w:name w:val="Bullet 1"/>
    <w:basedOn w:val="Normal"/>
    <w:uiPriority w:val="99"/>
    <w:rsid w:val="00B562AB"/>
    <w:pPr>
      <w:keepNext/>
      <w:numPr>
        <w:numId w:val="11"/>
      </w:numPr>
      <w:overflowPunct w:val="0"/>
      <w:autoSpaceDE w:val="0"/>
      <w:autoSpaceDN w:val="0"/>
      <w:adjustRightInd w:val="0"/>
      <w:spacing w:after="120"/>
      <w:jc w:val="both"/>
      <w:textAlignment w:val="baseline"/>
    </w:pPr>
    <w:rPr>
      <w:rFonts w:ascii="Arial" w:hAnsi="Arial" w:cs="Arial"/>
      <w:sz w:val="22"/>
      <w:szCs w:val="22"/>
      <w:lang w:eastAsia="en-US"/>
    </w:rPr>
  </w:style>
  <w:style w:type="paragraph" w:customStyle="1" w:styleId="BulletedPoint">
    <w:name w:val="Bulleted Point"/>
    <w:basedOn w:val="Normal"/>
    <w:uiPriority w:val="99"/>
    <w:rsid w:val="00B562AB"/>
    <w:pPr>
      <w:keepNext/>
      <w:numPr>
        <w:numId w:val="16"/>
      </w:numPr>
      <w:spacing w:after="120"/>
      <w:jc w:val="both"/>
    </w:pPr>
    <w:rPr>
      <w:rFonts w:ascii="Arial" w:hAnsi="Arial" w:cs="Arial"/>
      <w:sz w:val="22"/>
      <w:szCs w:val="22"/>
      <w:lang w:eastAsia="en-US"/>
    </w:rPr>
  </w:style>
  <w:style w:type="numbering" w:customStyle="1" w:styleId="NoList1">
    <w:name w:val="No List1"/>
    <w:next w:val="NoList"/>
    <w:uiPriority w:val="99"/>
    <w:semiHidden/>
    <w:unhideWhenUsed/>
    <w:rsid w:val="00EC4958"/>
  </w:style>
  <w:style w:type="character" w:customStyle="1" w:styleId="ListParagraphChar">
    <w:name w:val="List Paragraph Char"/>
    <w:link w:val="ListParagraph"/>
    <w:uiPriority w:val="34"/>
    <w:locked/>
    <w:rsid w:val="00EC4958"/>
    <w:rPr>
      <w:rFonts w:ascii="Calibri" w:hAnsi="Calibri"/>
      <w:sz w:val="22"/>
      <w:szCs w:val="22"/>
      <w:lang w:val="en-US" w:eastAsia="en-US"/>
    </w:rPr>
  </w:style>
  <w:style w:type="character" w:customStyle="1" w:styleId="Heading3Char">
    <w:name w:val="Heading 3 Char"/>
    <w:basedOn w:val="DefaultParagraphFont"/>
    <w:link w:val="Heading3"/>
    <w:rsid w:val="00D92A8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8911">
      <w:bodyDiv w:val="1"/>
      <w:marLeft w:val="0"/>
      <w:marRight w:val="0"/>
      <w:marTop w:val="0"/>
      <w:marBottom w:val="0"/>
      <w:divBdr>
        <w:top w:val="none" w:sz="0" w:space="0" w:color="auto"/>
        <w:left w:val="none" w:sz="0" w:space="0" w:color="auto"/>
        <w:bottom w:val="none" w:sz="0" w:space="0" w:color="auto"/>
        <w:right w:val="none" w:sz="0" w:space="0" w:color="auto"/>
      </w:divBdr>
      <w:divsChild>
        <w:div w:id="2123765251">
          <w:marLeft w:val="0"/>
          <w:marRight w:val="0"/>
          <w:marTop w:val="0"/>
          <w:marBottom w:val="0"/>
          <w:divBdr>
            <w:top w:val="none" w:sz="0" w:space="0" w:color="auto"/>
            <w:left w:val="none" w:sz="0" w:space="0" w:color="auto"/>
            <w:bottom w:val="none" w:sz="0" w:space="0" w:color="auto"/>
            <w:right w:val="none" w:sz="0" w:space="0" w:color="auto"/>
          </w:divBdr>
          <w:divsChild>
            <w:div w:id="450711417">
              <w:marLeft w:val="0"/>
              <w:marRight w:val="0"/>
              <w:marTop w:val="0"/>
              <w:marBottom w:val="0"/>
              <w:divBdr>
                <w:top w:val="none" w:sz="0" w:space="0" w:color="auto"/>
                <w:left w:val="none" w:sz="0" w:space="0" w:color="auto"/>
                <w:bottom w:val="none" w:sz="0" w:space="0" w:color="auto"/>
                <w:right w:val="none" w:sz="0" w:space="0" w:color="auto"/>
              </w:divBdr>
              <w:divsChild>
                <w:div w:id="276374384">
                  <w:marLeft w:val="461"/>
                  <w:marRight w:val="0"/>
                  <w:marTop w:val="0"/>
                  <w:marBottom w:val="0"/>
                  <w:divBdr>
                    <w:top w:val="none" w:sz="0" w:space="0" w:color="auto"/>
                    <w:left w:val="none" w:sz="0" w:space="0" w:color="auto"/>
                    <w:bottom w:val="none" w:sz="0" w:space="0" w:color="auto"/>
                    <w:right w:val="none" w:sz="0" w:space="0" w:color="auto"/>
                  </w:divBdr>
                  <w:divsChild>
                    <w:div w:id="16588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39646">
      <w:bodyDiv w:val="1"/>
      <w:marLeft w:val="0"/>
      <w:marRight w:val="0"/>
      <w:marTop w:val="0"/>
      <w:marBottom w:val="0"/>
      <w:divBdr>
        <w:top w:val="none" w:sz="0" w:space="0" w:color="auto"/>
        <w:left w:val="none" w:sz="0" w:space="0" w:color="auto"/>
        <w:bottom w:val="none" w:sz="0" w:space="0" w:color="auto"/>
        <w:right w:val="none" w:sz="0" w:space="0" w:color="auto"/>
      </w:divBdr>
    </w:div>
    <w:div w:id="668336727">
      <w:bodyDiv w:val="1"/>
      <w:marLeft w:val="0"/>
      <w:marRight w:val="0"/>
      <w:marTop w:val="0"/>
      <w:marBottom w:val="0"/>
      <w:divBdr>
        <w:top w:val="none" w:sz="0" w:space="0" w:color="auto"/>
        <w:left w:val="none" w:sz="0" w:space="0" w:color="auto"/>
        <w:bottom w:val="none" w:sz="0" w:space="0" w:color="auto"/>
        <w:right w:val="none" w:sz="0" w:space="0" w:color="auto"/>
      </w:divBdr>
    </w:div>
    <w:div w:id="1098523783">
      <w:bodyDiv w:val="1"/>
      <w:marLeft w:val="0"/>
      <w:marRight w:val="0"/>
      <w:marTop w:val="0"/>
      <w:marBottom w:val="0"/>
      <w:divBdr>
        <w:top w:val="none" w:sz="0" w:space="0" w:color="auto"/>
        <w:left w:val="none" w:sz="0" w:space="0" w:color="auto"/>
        <w:bottom w:val="none" w:sz="0" w:space="0" w:color="auto"/>
        <w:right w:val="none" w:sz="0" w:space="0" w:color="auto"/>
      </w:divBdr>
    </w:div>
    <w:div w:id="1185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4D425-5989-4C8C-B468-283249FB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Revision 0</vt:lpstr>
    </vt:vector>
  </TitlesOfParts>
  <Company>DTEI</Company>
  <LinksUpToDate>false</LinksUpToDate>
  <CharactersWithSpaces>6740</CharactersWithSpaces>
  <SharedDoc>false</SharedDoc>
  <HLinks>
    <vt:vector size="96" baseType="variant">
      <vt:variant>
        <vt:i4>5767236</vt:i4>
      </vt:variant>
      <vt:variant>
        <vt:i4>45</vt:i4>
      </vt:variant>
      <vt:variant>
        <vt:i4>0</vt:i4>
      </vt:variant>
      <vt:variant>
        <vt:i4>5</vt:i4>
      </vt:variant>
      <vt:variant>
        <vt:lpwstr>http://www.dpti.sa.gov.au/documents/contractsandtenders/guidelines_and_miscellaneous</vt:lpwstr>
      </vt:variant>
      <vt:variant>
        <vt:lpwstr/>
      </vt:variant>
      <vt:variant>
        <vt:i4>5767236</vt:i4>
      </vt:variant>
      <vt:variant>
        <vt:i4>42</vt:i4>
      </vt:variant>
      <vt:variant>
        <vt:i4>0</vt:i4>
      </vt:variant>
      <vt:variant>
        <vt:i4>5</vt:i4>
      </vt:variant>
      <vt:variant>
        <vt:lpwstr>http://www.dpti.sa.gov.au/documents/contractsandtenders/guidelines_and_miscellaneous</vt:lpwstr>
      </vt:variant>
      <vt:variant>
        <vt:lpwstr/>
      </vt:variant>
      <vt:variant>
        <vt:i4>1048665</vt:i4>
      </vt:variant>
      <vt:variant>
        <vt:i4>39</vt:i4>
      </vt:variant>
      <vt:variant>
        <vt:i4>0</vt:i4>
      </vt:variant>
      <vt:variant>
        <vt:i4>5</vt:i4>
      </vt:variant>
      <vt:variant>
        <vt:lpwstr>http://www.deewr.gov.au/building</vt:lpwstr>
      </vt:variant>
      <vt:variant>
        <vt:lpwstr/>
      </vt:variant>
      <vt:variant>
        <vt:i4>1704030</vt:i4>
      </vt:variant>
      <vt:variant>
        <vt:i4>36</vt:i4>
      </vt:variant>
      <vt:variant>
        <vt:i4>0</vt:i4>
      </vt:variant>
      <vt:variant>
        <vt:i4>5</vt:i4>
      </vt:variant>
      <vt:variant>
        <vt:lpwstr>http://www.deewr.gov.au/BuildingCode</vt:lpwstr>
      </vt:variant>
      <vt:variant>
        <vt:lpwstr/>
      </vt:variant>
      <vt:variant>
        <vt:i4>3670064</vt:i4>
      </vt:variant>
      <vt:variant>
        <vt:i4>33</vt:i4>
      </vt:variant>
      <vt:variant>
        <vt:i4>0</vt:i4>
      </vt:variant>
      <vt:variant>
        <vt:i4>5</vt:i4>
      </vt:variant>
      <vt:variant>
        <vt:lpwstr>http://www.dpti.sa.gov.au/wpgcp</vt:lpwstr>
      </vt:variant>
      <vt:variant>
        <vt:lpwstr/>
      </vt:variant>
      <vt:variant>
        <vt:i4>1310737</vt:i4>
      </vt:variant>
      <vt:variant>
        <vt:i4>30</vt:i4>
      </vt:variant>
      <vt:variant>
        <vt:i4>0</vt:i4>
      </vt:variant>
      <vt:variant>
        <vt:i4>5</vt:i4>
      </vt:variant>
      <vt:variant>
        <vt:lpwstr>http://www.dpc.sa.gov.au/office-industry-advocate</vt:lpwstr>
      </vt:variant>
      <vt:variant>
        <vt:lpwstr/>
      </vt:variant>
      <vt:variant>
        <vt:i4>327794</vt:i4>
      </vt:variant>
      <vt:variant>
        <vt:i4>27</vt:i4>
      </vt:variant>
      <vt:variant>
        <vt:i4>0</vt:i4>
      </vt:variant>
      <vt:variant>
        <vt:i4>5</vt:i4>
      </vt:variant>
      <vt:variant>
        <vt:lpwstr>mailto:oia@sa.gov.au</vt:lpwstr>
      </vt:variant>
      <vt:variant>
        <vt:lpwstr/>
      </vt:variant>
      <vt:variant>
        <vt:i4>1310737</vt:i4>
      </vt:variant>
      <vt:variant>
        <vt:i4>24</vt:i4>
      </vt:variant>
      <vt:variant>
        <vt:i4>0</vt:i4>
      </vt:variant>
      <vt:variant>
        <vt:i4>5</vt:i4>
      </vt:variant>
      <vt:variant>
        <vt:lpwstr>http://www.dpc.sa.gov.au/office-industry-advocate</vt:lpwstr>
      </vt:variant>
      <vt:variant>
        <vt:lpwstr/>
      </vt:variant>
      <vt:variant>
        <vt:i4>3211264</vt:i4>
      </vt:variant>
      <vt:variant>
        <vt:i4>21</vt:i4>
      </vt:variant>
      <vt:variant>
        <vt:i4>0</vt:i4>
      </vt:variant>
      <vt:variant>
        <vt:i4>5</vt:i4>
      </vt:variant>
      <vt:variant>
        <vt:lpwstr>http://www.premcab.sa.gov.au/dpc/publications_circulars.html</vt:lpwstr>
      </vt:variant>
      <vt:variant>
        <vt:lpwstr/>
      </vt:variant>
      <vt:variant>
        <vt:i4>5111836</vt:i4>
      </vt:variant>
      <vt:variant>
        <vt:i4>18</vt:i4>
      </vt:variant>
      <vt:variant>
        <vt:i4>0</vt:i4>
      </vt:variant>
      <vt:variant>
        <vt:i4>5</vt:i4>
      </vt:variant>
      <vt:variant>
        <vt:lpwstr>http://www.tenders.sa.gov.au/</vt:lpwstr>
      </vt:variant>
      <vt:variant>
        <vt:lpwstr/>
      </vt:variant>
      <vt:variant>
        <vt:i4>5439519</vt:i4>
      </vt:variant>
      <vt:variant>
        <vt:i4>15</vt:i4>
      </vt:variant>
      <vt:variant>
        <vt:i4>0</vt:i4>
      </vt:variant>
      <vt:variant>
        <vt:i4>5</vt:i4>
      </vt:variant>
      <vt:variant>
        <vt:lpwstr>http://www.spb.sa.gov.au/</vt:lpwstr>
      </vt:variant>
      <vt:variant>
        <vt:lpwstr/>
      </vt:variant>
      <vt:variant>
        <vt:i4>8323110</vt:i4>
      </vt:variant>
      <vt:variant>
        <vt:i4>12</vt:i4>
      </vt:variant>
      <vt:variant>
        <vt:i4>0</vt:i4>
      </vt:variant>
      <vt:variant>
        <vt:i4>5</vt:i4>
      </vt:variant>
      <vt:variant>
        <vt:lpwstr>http://www.bpims.sa.gov.au/bpims/login/home.jsp</vt:lpwstr>
      </vt:variant>
      <vt:variant>
        <vt:lpwstr/>
      </vt:variant>
      <vt:variant>
        <vt:i4>852043</vt:i4>
      </vt:variant>
      <vt:variant>
        <vt:i4>9</vt:i4>
      </vt:variant>
      <vt:variant>
        <vt:i4>0</vt:i4>
      </vt:variant>
      <vt:variant>
        <vt:i4>5</vt:i4>
      </vt:variant>
      <vt:variant>
        <vt:lpwstr>http://www.australia.gov.au/about-australia/our-country/time</vt:lpwstr>
      </vt:variant>
      <vt:variant>
        <vt:lpwstr/>
      </vt:variant>
      <vt:variant>
        <vt:i4>3997752</vt:i4>
      </vt:variant>
      <vt:variant>
        <vt:i4>6</vt:i4>
      </vt:variant>
      <vt:variant>
        <vt:i4>0</vt:i4>
      </vt:variant>
      <vt:variant>
        <vt:i4>5</vt:i4>
      </vt:variant>
      <vt:variant>
        <vt:lpwstr>https://www.tenders.sa.gov.au/tenders/index.do</vt:lpwstr>
      </vt:variant>
      <vt:variant>
        <vt:lpwstr/>
      </vt:variant>
      <vt:variant>
        <vt:i4>2097159</vt:i4>
      </vt:variant>
      <vt:variant>
        <vt:i4>3</vt:i4>
      </vt:variant>
      <vt:variant>
        <vt:i4>0</vt:i4>
      </vt:variant>
      <vt:variant>
        <vt:i4>5</vt:i4>
      </vt:variant>
      <vt:variant>
        <vt:lpwstr>http://www.dpti.sa.gov.au/contractor_documents</vt:lpwstr>
      </vt:variant>
      <vt:variant>
        <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creator>DTEI</dc:creator>
  <cp:lastModifiedBy>Damien White</cp:lastModifiedBy>
  <cp:revision>2</cp:revision>
  <cp:lastPrinted>2016-07-12T06:30:00Z</cp:lastPrinted>
  <dcterms:created xsi:type="dcterms:W3CDTF">2020-09-10T00:42:00Z</dcterms:created>
  <dcterms:modified xsi:type="dcterms:W3CDTF">2020-09-10T00:42:00Z</dcterms:modified>
</cp:coreProperties>
</file>